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840105" cy="774065"/>
            <wp:effectExtent l="0" t="0" r="0" b="698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1B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4F1664" w:rsidRDefault="005764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Министерства экономическог</w:t>
      </w:r>
      <w:r w:rsidR="00901BA7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развития Российской Федерации</w:t>
      </w:r>
    </w:p>
    <w:p w:rsidR="004F1664" w:rsidRDefault="0057640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-1097280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35A973" id="Прямая соединительная линия 4" o:spid="_x0000_s1026" style="position:absolute;flip:y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6.4pt,7.55pt" to="389.2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" strokeweight="4.5pt">
                <v:stroke linestyle="thickThin"/>
              </v:line>
            </w:pict>
          </mc:Fallback>
        </mc:AlternateContent>
      </w:r>
    </w:p>
    <w:p w:rsidR="004F1664" w:rsidRDefault="005764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естественные и социально – гуманитарные науки</w:t>
      </w: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4F1664" w:rsidRDefault="005764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2628900"/>
            <wp:effectExtent l="0" t="0" r="3175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76" t="19974" r="30600" b="424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571" w:type="dxa"/>
        <w:tblInd w:w="-34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4F1664">
        <w:tc>
          <w:tcPr>
            <w:tcW w:w="4785" w:type="dxa"/>
          </w:tcPr>
          <w:p w:rsidR="004F1664" w:rsidRDefault="004F1664">
            <w:pPr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786" w:type="dxa"/>
          </w:tcPr>
          <w:p w:rsidR="004F1664" w:rsidRDefault="004F166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4F1664" w:rsidRDefault="004F1664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</w:rPr>
      </w:pPr>
    </w:p>
    <w:p w:rsidR="004F1664" w:rsidRDefault="004F16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4F1664" w:rsidRDefault="004F16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4F1664" w:rsidRDefault="0057640A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bCs/>
        </w:rPr>
        <w:t>РАБОЧАЯ ПРОГРАММА УЧЕБНОЙ ДИСЦИПЛИНЫ</w:t>
      </w:r>
      <w:r>
        <w:rPr>
          <w:rFonts w:ascii="Times New Roman" w:eastAsia="Times New Roman" w:hAnsi="Times New Roman" w:cs="Times New Roman"/>
          <w:bCs/>
        </w:rPr>
        <w:t xml:space="preserve"> </w:t>
      </w:r>
    </w:p>
    <w:p w:rsidR="004F1664" w:rsidRDefault="004F1664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</w:rPr>
      </w:pPr>
    </w:p>
    <w:p w:rsidR="004F1664" w:rsidRDefault="0057640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:rsidR="004F1664" w:rsidRDefault="0057640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4F1664" w:rsidRDefault="0057640A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экономика»</w:t>
      </w:r>
    </w:p>
    <w:p w:rsidR="004F1664" w:rsidRDefault="0057640A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4F1664" w:rsidRDefault="0057640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4F1664" w:rsidRDefault="0057640A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(очная)</w:t>
      </w: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57640A">
      <w:pPr>
        <w:tabs>
          <w:tab w:val="left" w:pos="6885"/>
        </w:tabs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ab/>
      </w:r>
    </w:p>
    <w:p w:rsidR="004F1664" w:rsidRDefault="004F1664">
      <w:pPr>
        <w:tabs>
          <w:tab w:val="left" w:pos="6885"/>
        </w:tabs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lang w:eastAsia="ru-RU"/>
        </w:rPr>
      </w:pPr>
    </w:p>
    <w:p w:rsidR="004F1664" w:rsidRDefault="0057640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Петропавловск-Камчатский</w:t>
      </w:r>
    </w:p>
    <w:p w:rsidR="004F1664" w:rsidRDefault="0057640A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2025</w:t>
      </w:r>
    </w:p>
    <w:p w:rsidR="004F1664" w:rsidRDefault="0057640A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F164B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по дисциплине «Информационные системы в экономике» </w:t>
      </w:r>
      <w:r w:rsidRPr="004F164B">
        <w:rPr>
          <w:rFonts w:ascii="Times New Roman" w:hAnsi="Times New Roman" w:cs="Times New Roman"/>
          <w:b w:val="0"/>
          <w:sz w:val="24"/>
          <w:szCs w:val="24"/>
        </w:rPr>
        <w:t xml:space="preserve">разработана в соответствии с Федеральным государственным образовательным стандартом высшего образования - </w:t>
      </w:r>
      <w:proofErr w:type="spellStart"/>
      <w:r w:rsidRPr="004F164B">
        <w:rPr>
          <w:rFonts w:ascii="Times New Roman" w:hAnsi="Times New Roman" w:cs="Times New Roman"/>
          <w:b w:val="0"/>
          <w:sz w:val="24"/>
          <w:szCs w:val="24"/>
        </w:rPr>
        <w:t>бакалавриат</w:t>
      </w:r>
      <w:proofErr w:type="spellEnd"/>
      <w:r w:rsidRPr="004F164B">
        <w:rPr>
          <w:rFonts w:ascii="Times New Roman" w:hAnsi="Times New Roman" w:cs="Times New Roman"/>
          <w:b w:val="0"/>
          <w:sz w:val="24"/>
          <w:szCs w:val="24"/>
        </w:rPr>
        <w:t xml:space="preserve"> по направлению подготовки 38.03.01 Экономика, утвержденным приказом Министерства науки и высшего образования РФ № 954 от 12.08.2020  г. и Приказом Министерства науки и высшего образования РФ № 245 от 06.04.2021 г.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</w:t>
      </w:r>
      <w:proofErr w:type="spellStart"/>
      <w:r w:rsidRPr="004F164B">
        <w:rPr>
          <w:rFonts w:ascii="Times New Roman" w:hAnsi="Times New Roman" w:cs="Times New Roman"/>
          <w:b w:val="0"/>
          <w:sz w:val="24"/>
          <w:szCs w:val="24"/>
        </w:rPr>
        <w:t>специалитета</w:t>
      </w:r>
      <w:proofErr w:type="spellEnd"/>
      <w:r w:rsidRPr="004F164B">
        <w:rPr>
          <w:rFonts w:ascii="Times New Roman" w:hAnsi="Times New Roman" w:cs="Times New Roman"/>
          <w:b w:val="0"/>
          <w:sz w:val="24"/>
          <w:szCs w:val="24"/>
        </w:rPr>
        <w:t xml:space="preserve"> и программам магистратуры» и учебным рабочим планом.</w:t>
      </w:r>
    </w:p>
    <w:p w:rsidR="004F1664" w:rsidRDefault="004F1664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4F1664" w:rsidRDefault="004F166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:rsidR="004F1664" w:rsidRDefault="004F1664">
      <w:pPr>
        <w:tabs>
          <w:tab w:val="left" w:pos="72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lang w:eastAsia="ru-RU"/>
        </w:rPr>
      </w:pPr>
    </w:p>
    <w:p w:rsidR="00901BA7" w:rsidRDefault="0057640A" w:rsidP="00901BA7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lang w:eastAsia="ru-RU"/>
        </w:rPr>
        <w:t>Составитель</w:t>
      </w:r>
      <w:r>
        <w:rPr>
          <w:rFonts w:ascii="Times New Roman" w:eastAsia="Calibri" w:hAnsi="Times New Roman" w:cs="Times New Roman"/>
          <w:lang w:eastAsia="ru-RU"/>
        </w:rPr>
        <w:t xml:space="preserve"> – </w:t>
      </w:r>
      <w:r w:rsidR="00901BA7">
        <w:rPr>
          <w:rFonts w:ascii="Times New Roman" w:eastAsia="Calibri" w:hAnsi="Times New Roman" w:cs="Times New Roman"/>
        </w:rPr>
        <w:t xml:space="preserve">Богданов Вадим Васильевич – д-р. </w:t>
      </w:r>
      <w:proofErr w:type="spellStart"/>
      <w:r w:rsidR="00901BA7">
        <w:rPr>
          <w:rFonts w:ascii="Times New Roman" w:eastAsia="Calibri" w:hAnsi="Times New Roman" w:cs="Times New Roman"/>
        </w:rPr>
        <w:t>физ</w:t>
      </w:r>
      <w:proofErr w:type="spellEnd"/>
      <w:r w:rsidR="00901BA7">
        <w:rPr>
          <w:rFonts w:ascii="Times New Roman" w:eastAsia="Calibri" w:hAnsi="Times New Roman" w:cs="Times New Roman"/>
        </w:rPr>
        <w:t>-мат. наук, старший научный сотрудник, преподаватель кафедры естественных и социально-гуманитарных наук «Дальневосточного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</w:t>
      </w:r>
    </w:p>
    <w:p w:rsidR="004F1664" w:rsidRDefault="004F1664">
      <w:pPr>
        <w:suppressAutoHyphens/>
        <w:spacing w:line="360" w:lineRule="auto"/>
        <w:jc w:val="both"/>
        <w:rPr>
          <w:rFonts w:ascii="Times New Roman" w:eastAsia="Calibri" w:hAnsi="Times New Roman" w:cs="Times New Roman"/>
        </w:rPr>
      </w:pPr>
    </w:p>
    <w:p w:rsidR="004F1664" w:rsidRDefault="004F1664">
      <w:p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F1664" w:rsidRDefault="005764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СОДЕРЖАНИЕ</w:t>
      </w: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058" w:type="dxa"/>
        <w:jc w:val="center"/>
        <w:tblLook w:val="04A0" w:firstRow="1" w:lastRow="0" w:firstColumn="1" w:lastColumn="0" w:noHBand="0" w:noVBand="1"/>
      </w:tblPr>
      <w:tblGrid>
        <w:gridCol w:w="516"/>
        <w:gridCol w:w="7984"/>
        <w:gridCol w:w="558"/>
      </w:tblGrid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Организационно-методический раздел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Распределение часов дисциплины по формам и видам работ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содержание теоретической части дисциплины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  <w:t xml:space="preserve">Структура и содержание практической части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Методические указания по освоению дисциплины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Материально-техническое обеспечение дисциплины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Библиографический список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5764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Оценочные средства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10.1.Паспорт оценочных средств 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10.2. План- график проведения контрольно-оценочных средств </w:t>
            </w:r>
          </w:p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10.3.Контрольные вопросы, выносимые на экзамен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10.4.Тестовые задания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pStyle w:val="af6"/>
              <w:numPr>
                <w:ilvl w:val="1"/>
                <w:numId w:val="2"/>
              </w:numPr>
              <w:rPr>
                <w:i/>
              </w:rPr>
            </w:pPr>
            <w:r>
              <w:rPr>
                <w:rFonts w:eastAsia="Times New Roman"/>
                <w:i/>
              </w:rPr>
              <w:t xml:space="preserve">Темы рефератов, докладов 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10.6 Кейс – задачи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4F166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pStyle w:val="af6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>10.7 Деловая игра</w:t>
            </w:r>
          </w:p>
          <w:p w:rsidR="004F1664" w:rsidRDefault="0057640A">
            <w:pPr>
              <w:pStyle w:val="af6"/>
              <w:widowControl w:val="0"/>
              <w:ind w:left="-57" w:firstLine="57"/>
              <w:rPr>
                <w:i/>
              </w:rPr>
            </w:pPr>
            <w:r>
              <w:rPr>
                <w:i/>
              </w:rPr>
              <w:t xml:space="preserve">10.8 </w:t>
            </w:r>
            <w:r>
              <w:rPr>
                <w:rFonts w:eastAsia="Times New Roman"/>
                <w:i/>
              </w:rPr>
              <w:t xml:space="preserve">Критерии оценки знаний студентов 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</w:tr>
      <w:tr w:rsidR="004F1664">
        <w:trPr>
          <w:jc w:val="center"/>
        </w:trPr>
        <w:tc>
          <w:tcPr>
            <w:tcW w:w="516" w:type="dxa"/>
            <w:shd w:val="clear" w:color="auto" w:fill="auto"/>
          </w:tcPr>
          <w:p w:rsidR="004F1664" w:rsidRDefault="0057640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84" w:type="dxa"/>
            <w:shd w:val="clear" w:color="auto" w:fill="auto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Лист внесения изменений в рабочую программу учебной дисциплины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8" w:type="dxa"/>
            <w:shd w:val="clear" w:color="auto" w:fill="auto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</w:tbl>
    <w:p w:rsidR="004F1664" w:rsidRDefault="004F16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spacing w:after="0" w:line="240" w:lineRule="auto"/>
        <w:rPr>
          <w:rFonts w:ascii="Times New Roman" w:eastAsia="Calibri" w:hAnsi="Times New Roman" w:cs="Times New Roman"/>
          <w:b/>
          <w:caps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  <w:lang w:eastAsia="ru-RU"/>
        </w:rPr>
      </w:pPr>
    </w:p>
    <w:p w:rsidR="004F1664" w:rsidRDefault="004F1664">
      <w:pPr>
        <w:suppressAutoHyphens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F1664" w:rsidRDefault="0057640A">
      <w:pPr>
        <w:pStyle w:val="af6"/>
        <w:tabs>
          <w:tab w:val="left" w:pos="6480"/>
        </w:tabs>
        <w:jc w:val="center"/>
        <w:rPr>
          <w:rFonts w:eastAsia="Times New Roman"/>
          <w:b/>
        </w:rPr>
      </w:pPr>
      <w:r>
        <w:rPr>
          <w:b/>
          <w:sz w:val="20"/>
          <w:szCs w:val="20"/>
        </w:rPr>
        <w:br w:type="page"/>
      </w:r>
      <w:r>
        <w:rPr>
          <w:rFonts w:eastAsia="Times New Roman"/>
          <w:b/>
        </w:rPr>
        <w:lastRenderedPageBreak/>
        <w:t>ОРГАНИЗАЦИОННО-МЕТОДИЧЕСКИЙ РАЗДЕЛ</w:t>
      </w:r>
    </w:p>
    <w:p w:rsidR="004F1664" w:rsidRDefault="004F1664">
      <w:pPr>
        <w:pStyle w:val="af6"/>
        <w:tabs>
          <w:tab w:val="left" w:pos="6480"/>
        </w:tabs>
        <w:rPr>
          <w:rFonts w:eastAsia="Times New Roman"/>
          <w:b/>
        </w:rPr>
      </w:pPr>
    </w:p>
    <w:p w:rsidR="004F1664" w:rsidRDefault="0057640A" w:rsidP="0057640A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  <w:r>
        <w:rPr>
          <w:rFonts w:ascii="Times New Roman" w:eastAsia="Calibri" w:hAnsi="Times New Roman" w:cs="Times New Roman"/>
          <w:sz w:val="24"/>
          <w:szCs w:val="24"/>
        </w:rPr>
        <w:t>(далее - РП)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«Информационные системы в экономике» разработана для обучающихся по направлению 38.03.01 «Экономика» (уровень бакалавриата), направленность (профиль) «Мировая экономика», в соответствии с требованиями ФГОС ВО по данному направлению. </w:t>
      </w:r>
    </w:p>
    <w:p w:rsidR="004F1664" w:rsidRDefault="0057640A" w:rsidP="0057640A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144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ед.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ч., учебным планом предусмотрены лекционные занятия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обучения,,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занятия 20 ч. для очной формы обучения, , самостоятельная работа студента (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 для очной формы обучения).</w:t>
      </w:r>
    </w:p>
    <w:p w:rsidR="004F1664" w:rsidRDefault="004F1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и задачи изучения дисциплины</w:t>
      </w:r>
    </w:p>
    <w:p w:rsidR="004F1664" w:rsidRDefault="004F1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F1664" w:rsidRDefault="005764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дисциплины «Информационные системы в экономике» - углубление теоретических знаний и практических навыков в области информационных технологий в экономике и бизнесе, необходимых для грамотной и эффективной организации бизнес- процессов. </w:t>
      </w:r>
    </w:p>
    <w:p w:rsidR="004F1664" w:rsidRDefault="005764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Основная задача данной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формирование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общетеоретического кругозора, профессиональных знаний и практических навыков, необходимых экономисту для успешного осуществления профессиональной деятельности в информационном обществе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 результате изучения данной дисциплины у студентов формируются компетенции.</w:t>
      </w:r>
    </w:p>
    <w:p w:rsidR="004F1664" w:rsidRDefault="005764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Перечень </w:t>
      </w:r>
    </w:p>
    <w:p w:rsidR="004F1664" w:rsidRDefault="005764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сформированных общепрофессиональных компетенций в процессе освоения дисциплины</w:t>
      </w:r>
    </w:p>
    <w:p w:rsidR="004F1664" w:rsidRDefault="004F166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9"/>
        <w:gridCol w:w="2655"/>
        <w:gridCol w:w="1560"/>
        <w:gridCol w:w="3793"/>
      </w:tblGrid>
      <w:tr w:rsidR="004F1664" w:rsidRPr="0057640A">
        <w:trPr>
          <w:jc w:val="center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</w:t>
            </w:r>
          </w:p>
          <w:p w:rsidR="004F1664" w:rsidRPr="0057640A" w:rsidRDefault="0057640A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компетенции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Код и наименование</w:t>
            </w:r>
          </w:p>
          <w:p w:rsidR="004F1664" w:rsidRPr="0057640A" w:rsidRDefault="0057640A" w:rsidP="00CE7C10">
            <w:pPr>
              <w:spacing w:after="0" w:line="240" w:lineRule="auto"/>
              <w:ind w:left="11" w:hanging="11"/>
              <w:jc w:val="center"/>
              <w:rPr>
                <w:rFonts w:ascii="Times New Roman" w:eastAsia="Calibri" w:hAnsi="Times New Roman" w:cs="Times New Roman"/>
                <w:b/>
                <w:bCs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индикатора достижения</w:t>
            </w:r>
          </w:p>
          <w:p w:rsidR="004F1664" w:rsidRPr="0057640A" w:rsidRDefault="0057640A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>компе</w:t>
            </w:r>
            <w:r w:rsidRPr="0057640A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softHyphen/>
              <w:t>тенции</w:t>
            </w:r>
          </w:p>
        </w:tc>
        <w:tc>
          <w:tcPr>
            <w:tcW w:w="2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Планируемые результаты обучения</w:t>
            </w:r>
          </w:p>
          <w:p w:rsidR="004F1664" w:rsidRPr="0057640A" w:rsidRDefault="0057640A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дисциплине (ЗУН)</w:t>
            </w:r>
          </w:p>
        </w:tc>
      </w:tr>
      <w:tr w:rsidR="004F1664" w:rsidRPr="0057640A">
        <w:trPr>
          <w:trHeight w:val="946"/>
          <w:jc w:val="center"/>
        </w:trPr>
        <w:tc>
          <w:tcPr>
            <w:tcW w:w="9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664" w:rsidRPr="0057640A" w:rsidRDefault="0057640A" w:rsidP="00CE7C10">
            <w:pPr>
              <w:spacing w:line="240" w:lineRule="auto"/>
              <w:rPr>
                <w:rFonts w:ascii="Times New Roman" w:eastAsia="Calibri" w:hAnsi="Times New Roman" w:cs="Times New Roman"/>
                <w:b/>
              </w:rPr>
            </w:pPr>
            <w:r w:rsidRPr="0057640A">
              <w:rPr>
                <w:rFonts w:ascii="Times New Roman" w:eastAsia="Calibri" w:hAnsi="Times New Roman" w:cs="Times New Roman"/>
                <w:b/>
              </w:rPr>
              <w:t xml:space="preserve">ОПК-6. </w:t>
            </w:r>
          </w:p>
          <w:p w:rsidR="004F1664" w:rsidRPr="0057640A" w:rsidRDefault="0057640A" w:rsidP="00CE7C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Cs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664" w:rsidRPr="0057640A" w:rsidRDefault="0057640A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7640A">
              <w:rPr>
                <w:rFonts w:ascii="Times New Roman" w:hAnsi="Times New Roman" w:cs="Times New Roman"/>
              </w:rPr>
              <w:t>ИД-1опк-6 Применяет принципы работы современных информационных систем при решении профессиональных задач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lang w:eastAsia="ru-RU"/>
              </w:rPr>
              <w:t>Знать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7640A">
              <w:rPr>
                <w:rFonts w:ascii="Times New Roman" w:hAnsi="Times New Roman" w:cs="Times New Roman"/>
              </w:rPr>
              <w:t>теоретические основы информационных технологий в профессиональной деятельности</w:t>
            </w:r>
          </w:p>
        </w:tc>
      </w:tr>
      <w:tr w:rsidR="004F1664" w:rsidRPr="0057640A">
        <w:trPr>
          <w:trHeight w:val="1418"/>
          <w:jc w:val="center"/>
        </w:trPr>
        <w:tc>
          <w:tcPr>
            <w:tcW w:w="99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4F1664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664" w:rsidRPr="0057640A" w:rsidRDefault="004F1664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lang w:eastAsia="ru-RU"/>
              </w:rPr>
              <w:t>Уметь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7640A">
              <w:rPr>
                <w:rFonts w:ascii="Times New Roman" w:hAnsi="Times New Roman" w:cs="Times New Roman"/>
              </w:rPr>
              <w:t>использовать методы информационных технологий при решении профессиональных задач</w:t>
            </w:r>
          </w:p>
        </w:tc>
      </w:tr>
      <w:tr w:rsidR="004F1664" w:rsidRPr="0057640A">
        <w:trPr>
          <w:jc w:val="center"/>
        </w:trPr>
        <w:tc>
          <w:tcPr>
            <w:tcW w:w="9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4F1664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13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664" w:rsidRPr="0057640A" w:rsidRDefault="004F1664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b/>
                <w:lang w:eastAsia="ru-RU"/>
              </w:rPr>
              <w:t>Владеть</w:t>
            </w:r>
          </w:p>
        </w:tc>
        <w:tc>
          <w:tcPr>
            <w:tcW w:w="1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57640A" w:rsidRDefault="0057640A" w:rsidP="00CE7C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57640A">
              <w:rPr>
                <w:rFonts w:ascii="Times New Roman" w:hAnsi="Times New Roman" w:cs="Times New Roman"/>
              </w:rPr>
              <w:t>методами информационных технологий для решения профессиональных задач.</w:t>
            </w:r>
          </w:p>
        </w:tc>
      </w:tr>
    </w:tbl>
    <w:p w:rsidR="004F1664" w:rsidRDefault="004F166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изучаемой дисциплины ведется воспитательная работа, направленная на удовлетворение потребностей и интересов обучающегося в соответствии с культурными </w:t>
      </w:r>
      <w:r>
        <w:rPr>
          <w:rFonts w:ascii="Times New Roman" w:hAnsi="Times New Roman" w:cs="Times New Roman"/>
          <w:sz w:val="24"/>
          <w:szCs w:val="24"/>
        </w:rPr>
        <w:lastRenderedPageBreak/>
        <w:t>ценностями, которая способствует формированию личности, способной самостоятельно решать профессиональные задачи и придерживаться активной гражданской позиции в обществе.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воспитательной работы является профессионально-трудовое, гражданско-правовое, государственно-патриотическое, духовно-нравственное и гуманитарно-эстетическое воспитание, в рамках которых осуществляется формирование инструментальных и системных знаний и умений в рамках общекультурных, общепрофессиональных и профессиональных компетенций, позволяющих выпускнику успешно работать в избранной сфере профессиональной деятельности и быть востребованным на рынке труда.</w:t>
      </w:r>
    </w:p>
    <w:p w:rsidR="004F1664" w:rsidRDefault="004F1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РАСПРЕДЕЛЕНИЕ ЧАСОВ ДИСЦИПЛИНЫ ПО ФОРМАМ И ВИДАМ РАБОТ </w:t>
      </w:r>
    </w:p>
    <w:p w:rsidR="004F1664" w:rsidRDefault="004F1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5764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Базовые разделы дисциплины и виды учебной работы, рекомендуемые для изучения студентам </w:t>
      </w:r>
      <w:r>
        <w:rPr>
          <w:rFonts w:ascii="Times New Roman" w:eastAsia="Times New Roman" w:hAnsi="Times New Roman" w:cs="Verdana"/>
          <w:b/>
          <w:sz w:val="24"/>
          <w:szCs w:val="24"/>
          <w:lang w:eastAsia="ru-RU"/>
        </w:rPr>
        <w:t>очной формы обучения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2758"/>
        <w:gridCol w:w="850"/>
        <w:gridCol w:w="709"/>
        <w:gridCol w:w="709"/>
        <w:gridCol w:w="850"/>
        <w:gridCol w:w="851"/>
        <w:gridCol w:w="2551"/>
      </w:tblGrid>
      <w:tr w:rsidR="004F1664" w:rsidRPr="0057640A">
        <w:trPr>
          <w:trHeight w:val="1312"/>
        </w:trPr>
        <w:tc>
          <w:tcPr>
            <w:tcW w:w="469" w:type="dxa"/>
            <w:vMerge w:val="restart"/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proofErr w:type="gramStart"/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</w:t>
            </w:r>
            <w:proofErr w:type="gramEnd"/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58" w:type="dxa"/>
            <w:vMerge w:val="restart"/>
            <w:shd w:val="clear" w:color="auto" w:fill="auto"/>
            <w:tcMar>
              <w:top w:w="28" w:type="dxa"/>
              <w:left w:w="17" w:type="dxa"/>
              <w:right w:w="17" w:type="dxa"/>
            </w:tcMar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Раздел</w:t>
            </w:r>
          </w:p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Дисциплины</w:t>
            </w:r>
          </w:p>
        </w:tc>
        <w:tc>
          <w:tcPr>
            <w:tcW w:w="3969" w:type="dxa"/>
            <w:gridSpan w:val="5"/>
            <w:tcBorders>
              <w:bottom w:val="nil"/>
            </w:tcBorders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Виды учебной работы, включая самостоятельную работу студентов и трудоемкость (в </w:t>
            </w:r>
            <w:proofErr w:type="spellStart"/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з.ед</w:t>
            </w:r>
            <w:proofErr w:type="spellEnd"/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./часах)</w:t>
            </w:r>
          </w:p>
          <w:p w:rsidR="004F1664" w:rsidRPr="0057640A" w:rsidRDefault="004F1664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Формы текущего контроля успеваемости</w:t>
            </w:r>
          </w:p>
          <w:p w:rsidR="004F1664" w:rsidRPr="0057640A" w:rsidRDefault="004F1664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4F1664" w:rsidRPr="0057640A">
        <w:tc>
          <w:tcPr>
            <w:tcW w:w="469" w:type="dxa"/>
            <w:vMerge/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vMerge/>
            <w:shd w:val="clear" w:color="auto" w:fill="auto"/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/з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/з</w:t>
            </w:r>
          </w:p>
        </w:tc>
        <w:tc>
          <w:tcPr>
            <w:tcW w:w="850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</w:t>
            </w:r>
            <w:proofErr w:type="spellEnd"/>
            <w:proofErr w:type="gramEnd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/р</w:t>
            </w: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gramEnd"/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/р</w:t>
            </w:r>
          </w:p>
        </w:tc>
        <w:tc>
          <w:tcPr>
            <w:tcW w:w="2551" w:type="dxa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:rsidR="004F1664" w:rsidRPr="0057640A" w:rsidRDefault="0057640A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1.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Тенденции развития информационных систем</w:t>
            </w:r>
          </w:p>
        </w:tc>
        <w:tc>
          <w:tcPr>
            <w:tcW w:w="850" w:type="dxa"/>
            <w:vAlign w:val="center"/>
          </w:tcPr>
          <w:p w:rsidR="004F1664" w:rsidRPr="0057640A" w:rsidRDefault="0059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18</w:t>
            </w:r>
          </w:p>
        </w:tc>
        <w:tc>
          <w:tcPr>
            <w:tcW w:w="2551" w:type="dxa"/>
          </w:tcPr>
          <w:p w:rsidR="004F1664" w:rsidRPr="0057640A" w:rsidRDefault="0057640A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:rsidR="004F1664" w:rsidRPr="0057640A" w:rsidRDefault="0057640A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2.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850" w:type="dxa"/>
            <w:vAlign w:val="center"/>
          </w:tcPr>
          <w:p w:rsidR="004F1664" w:rsidRPr="0057640A" w:rsidRDefault="0059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20</w:t>
            </w:r>
          </w:p>
        </w:tc>
        <w:tc>
          <w:tcPr>
            <w:tcW w:w="2551" w:type="dxa"/>
          </w:tcPr>
          <w:p w:rsidR="004F1664" w:rsidRPr="0057640A" w:rsidRDefault="0057640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:rsidR="004F1664" w:rsidRPr="0057640A" w:rsidRDefault="0057640A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3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Экономические Информационные системы </w:t>
            </w:r>
          </w:p>
        </w:tc>
        <w:tc>
          <w:tcPr>
            <w:tcW w:w="850" w:type="dxa"/>
            <w:vAlign w:val="center"/>
          </w:tcPr>
          <w:p w:rsidR="004F1664" w:rsidRPr="0057640A" w:rsidRDefault="0059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деловая игра.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:rsidR="004F1664" w:rsidRPr="0057640A" w:rsidRDefault="0057640A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4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Основы управления данными предприятия при помощи экономических информационных систем: технология обработки данных.</w:t>
            </w:r>
          </w:p>
        </w:tc>
        <w:tc>
          <w:tcPr>
            <w:tcW w:w="850" w:type="dxa"/>
            <w:vAlign w:val="center"/>
          </w:tcPr>
          <w:p w:rsidR="004F1664" w:rsidRPr="0057640A" w:rsidRDefault="0059072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:rsidR="004F1664" w:rsidRPr="0057640A" w:rsidRDefault="0057640A">
            <w:pPr>
              <w:widowControl w:val="0"/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 xml:space="preserve">Тема 5. 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Процессный подход к управлению: моделирование, описание и анализ бизнес – процессов в экономической информационной системе</w:t>
            </w:r>
          </w:p>
        </w:tc>
        <w:tc>
          <w:tcPr>
            <w:tcW w:w="850" w:type="dxa"/>
            <w:vAlign w:val="center"/>
          </w:tcPr>
          <w:p w:rsidR="004F1664" w:rsidRPr="0057640A" w:rsidRDefault="003842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Устный ответ, реферат, доклад, тест, кейс – задачи, беседа с сотрудником управления экономического развития и имущественных отношений г. Петропавловска-Камчатского 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58" w:type="dxa"/>
            <w:tcBorders>
              <w:bottom w:val="nil"/>
            </w:tcBorders>
            <w:shd w:val="clear" w:color="auto" w:fill="auto"/>
          </w:tcPr>
          <w:p w:rsidR="004F1664" w:rsidRPr="0057640A" w:rsidRDefault="0057640A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6.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процессы и ресурсы. Информационный менеджмент</w:t>
            </w:r>
          </w:p>
        </w:tc>
        <w:tc>
          <w:tcPr>
            <w:tcW w:w="850" w:type="dxa"/>
            <w:vAlign w:val="center"/>
          </w:tcPr>
          <w:p w:rsidR="004F1664" w:rsidRPr="0057640A" w:rsidRDefault="003842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7640A"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10</w:t>
            </w: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58" w:type="dxa"/>
            <w:shd w:val="clear" w:color="auto" w:fill="auto"/>
          </w:tcPr>
          <w:p w:rsidR="004F1664" w:rsidRPr="0057640A" w:rsidRDefault="0057640A">
            <w:pPr>
              <w:widowControl w:val="0"/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7.</w:t>
            </w: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системы в управлении предприятием</w:t>
            </w:r>
          </w:p>
        </w:tc>
        <w:tc>
          <w:tcPr>
            <w:tcW w:w="850" w:type="dxa"/>
            <w:vAlign w:val="center"/>
          </w:tcPr>
          <w:p w:rsidR="004F1664" w:rsidRPr="0057640A" w:rsidRDefault="003842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57640A"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>Устный ответ, реферат, доклад, тест, кейс - задачи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58" w:type="dxa"/>
            <w:shd w:val="clear" w:color="auto" w:fill="auto"/>
          </w:tcPr>
          <w:p w:rsidR="004F1664" w:rsidRPr="0057640A" w:rsidRDefault="005764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Управление информационными проектами и их информационная </w:t>
            </w:r>
            <w:r w:rsidRPr="0057640A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lastRenderedPageBreak/>
              <w:t>безопасность</w:t>
            </w:r>
          </w:p>
        </w:tc>
        <w:tc>
          <w:tcPr>
            <w:tcW w:w="850" w:type="dxa"/>
            <w:vAlign w:val="center"/>
          </w:tcPr>
          <w:p w:rsidR="004F1664" w:rsidRPr="0057640A" w:rsidRDefault="003842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  <w:r w:rsidR="0057640A"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</w:pP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t xml:space="preserve">Устный ответ, реферат, доклад, тест, кейс – задачи, беседа с </w:t>
            </w:r>
            <w:r w:rsidRPr="0057640A">
              <w:rPr>
                <w:rFonts w:ascii="Times New Roman" w:eastAsia="Calibri" w:hAnsi="Times New Roman" w:cs="Times New Roman"/>
                <w:sz w:val="20"/>
                <w:szCs w:val="20"/>
                <w:lang w:eastAsia="ar-SA"/>
              </w:rPr>
              <w:lastRenderedPageBreak/>
              <w:t>начальником отдела безопасности и сетевого администрирования КГАУ «Информационно – технологический центр Камчатского края»</w:t>
            </w:r>
          </w:p>
        </w:tc>
      </w:tr>
      <w:tr w:rsidR="004F1664" w:rsidRPr="0057640A">
        <w:tc>
          <w:tcPr>
            <w:tcW w:w="469" w:type="dxa"/>
            <w:vAlign w:val="center"/>
          </w:tcPr>
          <w:p w:rsidR="004F1664" w:rsidRPr="0057640A" w:rsidRDefault="004F16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shd w:val="clear" w:color="auto" w:fill="auto"/>
          </w:tcPr>
          <w:p w:rsidR="004F1664" w:rsidRPr="0057640A" w:rsidRDefault="005764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на дисциплину «Информационные системы в экономике»</w:t>
            </w:r>
          </w:p>
        </w:tc>
        <w:tc>
          <w:tcPr>
            <w:tcW w:w="850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50" w:type="dxa"/>
            <w:vAlign w:val="center"/>
          </w:tcPr>
          <w:p w:rsidR="004F1664" w:rsidRPr="0057640A" w:rsidRDefault="004F1664">
            <w:pPr>
              <w:widowControl w:val="0"/>
              <w:tabs>
                <w:tab w:val="left" w:pos="885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2551" w:type="dxa"/>
          </w:tcPr>
          <w:p w:rsidR="004F1664" w:rsidRPr="0057640A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764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экзамен</w:t>
            </w:r>
          </w:p>
        </w:tc>
      </w:tr>
    </w:tbl>
    <w:p w:rsidR="004F1664" w:rsidRDefault="004F16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664" w:rsidRDefault="0057640A" w:rsidP="00CE7C10">
      <w:pPr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СТРУКТУРА И содержание теоретической части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</w:p>
    <w:p w:rsidR="004F1664" w:rsidRDefault="004F1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664" w:rsidRDefault="0057640A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Тенденции развития информационных систем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Информационное общество. Этапы информатизации общества и основные аспекты информатизации общества. Информационные системы и технологии. Эволюция индустрии информационных систем. Информационные системы и информация. Управление информационными системами. Информационные документы.</w:t>
      </w:r>
    </w:p>
    <w:p w:rsidR="004F1664" w:rsidRDefault="004F1664">
      <w:pPr>
        <w:pStyle w:val="af6"/>
        <w:suppressAutoHyphens/>
        <w:spacing w:line="360" w:lineRule="auto"/>
        <w:jc w:val="both"/>
        <w:rPr>
          <w:rFonts w:eastAsia="Times New Roman"/>
        </w:rPr>
      </w:pPr>
    </w:p>
    <w:p w:rsidR="004F1664" w:rsidRDefault="0057640A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2.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Информационный продукт и его особенности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Информационный продукт. Особенности информационного продукта. Признаки информационного продукта. Рынок информационных услуг. Лицензии программных продуктов. Сектора информационного рынка. Функции информационного рынка. Направления информационного рынка. Маркетинговые подходы исследования информационного рынка. Информационный маркетинг.</w:t>
      </w:r>
    </w:p>
    <w:p w:rsidR="004F1664" w:rsidRDefault="004F166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3. Экономические информационные системы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информационная система. Свойства экономических информационных систем. Классификация экономических информационных систем: банковские, финансовые, бухгалтерские, налоговые, государственные, аудиторские и другие. Жизненный цикл экономических информационных систем. Модели жизненного цикла экономических информационных систем. Проектирование экономических информационных систем. Принципы и методы создания экономических информационных систем. Функциональные и обеспечивающие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подтехнологии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экономических информационных систем. Единицы экономической информации. Особенности экономической информации.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ERP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технологии.</w:t>
      </w:r>
    </w:p>
    <w:p w:rsidR="004F1664" w:rsidRDefault="004F166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4 Основы управления данными предприятия при помощи экономических информационных систем: технология обработки данных.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Данные предприятия и Информационные системы. Виды данных предприятия. Способы организации хранения данных. Управление доступом к данным. Обеспечение сохранности (резервирование) данных. Основные понятия и определения базы данных. Модели данных. Проектирование базы данных. Базы и банки данных.</w:t>
      </w:r>
    </w:p>
    <w:p w:rsidR="004F1664" w:rsidRDefault="004F166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5. Процессный подход к управлению: моделирование, описание и анализ бизнес – процессов в экономической информационной системе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Процессный подход к управлению. Бизнес – процессы. Систематизация бизнес - процессов.  Моделирование, описание и анализ бизнес – процессов. Основные бизнес-процессы предприятия. Управление бизнес-процессами. Стандартные описания бизнес-процессов. Карты бизнес-процессов. Матрицы бизнес-процессов. Бизнес – процессы в экономической информационной системе.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сотрудником управления экономического развития и имущественных отношений г. Петропавловска-Камчатского.</w:t>
      </w:r>
    </w:p>
    <w:p w:rsidR="004F1664" w:rsidRDefault="004F1664">
      <w:pPr>
        <w:pStyle w:val="af6"/>
        <w:suppressAutoHyphens/>
        <w:spacing w:line="360" w:lineRule="auto"/>
        <w:jc w:val="both"/>
        <w:rPr>
          <w:rFonts w:eastAsia="Times New Roman"/>
          <w:iCs/>
          <w:spacing w:val="-4"/>
        </w:rPr>
      </w:pP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6 Информационные процессы и ресурсы. Информационный менеджмент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процессы. Информационные ресурсы. Информационные ресурсы предприятий. Информационный менеджмент: его виды. Субъекты и объекты информационного менеджмента. Технологии знаний предприятий. Оперативный информационный менеджмент.</w:t>
      </w:r>
    </w:p>
    <w:p w:rsidR="004F1664" w:rsidRDefault="004F166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7. Информационные системы в управлении предприятием </w:t>
      </w: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 xml:space="preserve">Цели, задачи, структура и классификация информационных систем управления. Корпоративные Информационные системы. Маркетинговые Информационные системы. Технологии управления взаимоотношения с клиентами. Информационные системы логистики. Информационные системы  управления персоналом. Технологии управления бизнес – правилами. Информационные системы бухгалтерского учета, финансов и инвестиций. </w:t>
      </w:r>
    </w:p>
    <w:p w:rsidR="004F1664" w:rsidRDefault="004F166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:rsidR="004F1664" w:rsidRDefault="0057640A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8. Управление информационными проектами и их информационная безопасность </w:t>
      </w:r>
    </w:p>
    <w:p w:rsidR="004F1664" w:rsidRDefault="0057640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Информационные проекты. Основные понятия инвестиционного проектирования. Показатели эффективности проекта бизнес- плана. Бизнес- план. Инвестиционный проект. Информационная безопасность бизнеса: политика безопасности, виды информационных угроз. </w:t>
      </w:r>
    </w:p>
    <w:p w:rsidR="004F1664" w:rsidRDefault="0057640A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Беседа с начальником отдела безопасности и сетевого администрирования КГАУ «Информационно – технологический центр Камчатского края»</w:t>
      </w:r>
    </w:p>
    <w:p w:rsidR="004F1664" w:rsidRDefault="0057640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 СТРУКТУРА И содержание практической части ДИСЦИПЛИНЫ</w:t>
      </w:r>
    </w:p>
    <w:p w:rsidR="004F1664" w:rsidRDefault="0057640A">
      <w:pPr>
        <w:shd w:val="clear" w:color="auto" w:fill="FFFFFF"/>
        <w:spacing w:after="0" w:line="240" w:lineRule="auto"/>
        <w:ind w:right="-284"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Задания для практических занятий, в т. ч. в форме практической подготовки</w:t>
      </w:r>
    </w:p>
    <w:p w:rsidR="004F1664" w:rsidRDefault="004F1664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F1664" w:rsidRDefault="0057640A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Лабораторные работы 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1.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Тенденции развития информационных систем</w:t>
      </w:r>
    </w:p>
    <w:p w:rsidR="004F1664" w:rsidRDefault="0057640A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Бизнес – план – это официальный документ, включающий в себя аннотацию, резюме, цели деятельности фирмы, план маркетинга, прогнозирования, план производства, организационный план, финансовый план, оценку рисков – все это оформляется и описывается подробно при помощи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Word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F1664" w:rsidRDefault="0057640A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разделы бизнес –плана и расчеты в планах производятся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вставляются в планы, оформленные в лабораторной работе № 1. Кроме того, при помощи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Excel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формируются графики и диаграммы.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2. Информационный продукт и его особенности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:rsidR="004F1664" w:rsidRDefault="0057640A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основе выполненных работ (№1 и №2), формируется цель презентации, выстраивается логическая цепочка выступления вместе с иллюстрациями и диаграммами. Основные требования оформления презентации: сочетаемость цветов; ограниченное количество объектов на слайде и цвет текста.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3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системы </w:t>
      </w:r>
      <w:r>
        <w:rPr>
          <w:rFonts w:ascii="Times New Roman" w:eastAsia="Times New Roman" w:hAnsi="Times New Roman" w:cs="Times New Roman"/>
          <w:i/>
          <w:iCs/>
          <w:spacing w:val="-4"/>
          <w:sz w:val="24"/>
          <w:szCs w:val="24"/>
          <w:lang w:eastAsia="ru-RU"/>
        </w:rPr>
        <w:t xml:space="preserve">деловая игра 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Базы данных. Ознакомление с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моделью представления данных в базе данных. (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модель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«Сущность – связь»). Представление данных в виде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ER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диаграммы. Создание на основе диаграмм базы данных в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MS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ru-RU"/>
        </w:rPr>
        <w:t>Access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Модели и типы данных. 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Практические работы</w:t>
      </w:r>
    </w:p>
    <w:p w:rsidR="004F1664" w:rsidRDefault="0057640A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1.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Тенденции развития информационных систем 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Понятие информационной системы. Виды информационных систем. Этапы развития информационных систем. Место информационных систем в современном информационном цифровом обществе, цифровой экономике.</w:t>
      </w:r>
    </w:p>
    <w:p w:rsidR="004F1664" w:rsidRDefault="004F166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F1664" w:rsidRDefault="005764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Тема. 2.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Информационный продукт и его особенности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Информационный продукт – эволюция понятия. Группы информационных продуктов: образование, научные исследования и разработки, средства массовой информации и связь, информационные машины и оборудование, информационные услуги.</w:t>
      </w:r>
    </w:p>
    <w:p w:rsidR="004F1664" w:rsidRDefault="004F1664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4F1664" w:rsidRDefault="005764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Тема 3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 Экономические информационные системы</w:t>
      </w:r>
    </w:p>
    <w:p w:rsidR="004F1664" w:rsidRDefault="0057640A">
      <w:pPr>
        <w:tabs>
          <w:tab w:val="left" w:pos="851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iCs/>
          <w:spacing w:val="-4"/>
          <w:sz w:val="24"/>
          <w:szCs w:val="24"/>
          <w:lang w:eastAsia="ru-RU"/>
        </w:rPr>
        <w:t xml:space="preserve"> для работы с финансовыми функциями накопления и дисконтирования</w:t>
      </w:r>
    </w:p>
    <w:p w:rsidR="004F1664" w:rsidRDefault="004F1664">
      <w:pPr>
        <w:tabs>
          <w:tab w:val="left" w:pos="851"/>
        </w:tabs>
        <w:spacing w:line="360" w:lineRule="auto"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</w:pPr>
    </w:p>
    <w:p w:rsidR="004F1664" w:rsidRDefault="0057640A">
      <w:pPr>
        <w:tabs>
          <w:tab w:val="left" w:pos="851"/>
        </w:tabs>
        <w:spacing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lastRenderedPageBreak/>
        <w:t>Тема 4 Основы управления данными предприятия при помощи экономических информационных систем. Технология обработки данных.</w:t>
      </w:r>
    </w:p>
    <w:p w:rsidR="004F1664" w:rsidRDefault="0057640A">
      <w:pPr>
        <w:tabs>
          <w:tab w:val="left" w:pos="85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Добавление таблиц в базы данных. Эксплуатация таблиц. Создание новых таблиц. Реляционная модель данных.  Применение языка запросов </w:t>
      </w:r>
      <w:r>
        <w:rPr>
          <w:rFonts w:ascii="Times New Roman" w:hAnsi="Times New Roman" w:cs="Times New Roman"/>
          <w:sz w:val="24"/>
          <w:szCs w:val="24"/>
          <w:lang w:val="en-US"/>
        </w:rPr>
        <w:t>SQL</w:t>
      </w:r>
      <w:r>
        <w:rPr>
          <w:rFonts w:ascii="Times New Roman" w:hAnsi="Times New Roman" w:cs="Times New Roman"/>
          <w:sz w:val="24"/>
          <w:szCs w:val="24"/>
        </w:rPr>
        <w:t xml:space="preserve"> для работы с таблицами базы данных. Создание запросов и отчетов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простых и сложных. Вывод отчетов из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MSAccess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MSExcel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Эксплуатация баз данных. </w:t>
      </w:r>
    </w:p>
    <w:p w:rsidR="004F1664" w:rsidRDefault="0057640A">
      <w:pPr>
        <w:tabs>
          <w:tab w:val="left" w:pos="851"/>
        </w:tabs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 xml:space="preserve">Тема 5.  Процессный подход к управлению: моделирование, описание и анализ бизнес – процессов в экономической информационной системе </w:t>
      </w:r>
      <w:r>
        <w:rPr>
          <w:rFonts w:ascii="Times New Roman" w:hAnsi="Times New Roman" w:cs="Times New Roman"/>
          <w:i/>
          <w:sz w:val="24"/>
          <w:szCs w:val="24"/>
        </w:rPr>
        <w:t>кейс-задачи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</w:pPr>
      <w:r>
        <w:rPr>
          <w:rStyle w:val="marker3"/>
          <w:rFonts w:ascii="Times New Roman" w:hAnsi="Times New Roman" w:cs="Times New Roman"/>
          <w:iCs/>
          <w:sz w:val="24"/>
          <w:szCs w:val="24"/>
        </w:rPr>
        <w:t>Описание и анализ бизнес – процессов в экономической информационной системе предприятия. Моделирование схем бизнес – процессов. Оценка и анализ бизнес – процессов экономических информационных систем.</w:t>
      </w:r>
      <w:r>
        <w:rPr>
          <w:rFonts w:ascii="Times New Roman" w:hAnsi="Times New Roman" w:cs="Times New Roman"/>
          <w:sz w:val="24"/>
          <w:szCs w:val="24"/>
        </w:rPr>
        <w:t xml:space="preserve"> Построение схем 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MSVisio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4F1664" w:rsidRDefault="004F1664">
      <w:pPr>
        <w:tabs>
          <w:tab w:val="left" w:pos="851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</w:pPr>
    </w:p>
    <w:p w:rsidR="004F1664" w:rsidRDefault="0057640A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 xml:space="preserve">Тема 6.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процессы и ресурсы. Информационный менеджмент</w:t>
      </w:r>
    </w:p>
    <w:p w:rsidR="004F1664" w:rsidRDefault="0057640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Диаграмма причины </w:t>
      </w:r>
      <w:r>
        <w:rPr>
          <w:rFonts w:ascii="Times New Roman" w:hAnsi="Times New Roman" w:cs="Times New Roman"/>
          <w:sz w:val="24"/>
          <w:szCs w:val="24"/>
        </w:rPr>
        <w:t xml:space="preserve">– следствия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Исикавы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обладает следующими преимуществами: </w:t>
      </w:r>
      <w:r>
        <w:rPr>
          <w:rFonts w:ascii="Times New Roman" w:eastAsia="Times New Roman" w:hAnsi="Times New Roman" w:cs="Times New Roman"/>
          <w:sz w:val="24"/>
          <w:szCs w:val="24"/>
        </w:rPr>
        <w:t>помогает группе сосредоточиться на содержании проблемы; и является хорошей основой для дискуссии по разнообразным причинам проблемы; позволяет сгруппировать причины в самостоятельные категории; сосредоточить группу на поиске причин, а не признаков; хорошо применить при групповом обсуждении, создать результат коллективного знания и является легко осваиваемым и применимым.</w:t>
      </w:r>
    </w:p>
    <w:p w:rsidR="004F1664" w:rsidRDefault="004F1664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664" w:rsidRDefault="0057640A">
      <w:pPr>
        <w:tabs>
          <w:tab w:val="left" w:pos="851"/>
        </w:tabs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7. Информационные системы в управлении предприятием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работе финансовой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используются финансовые функции. В лабораторной работе рассматриваются примеры следующих расчетов: дисконтирования, расчеты простых и сложных процентов, амортизации основных средств. Расчеты производятся в </w:t>
      </w:r>
      <w:r>
        <w:rPr>
          <w:rFonts w:ascii="Times New Roman" w:hAnsi="Times New Roman" w:cs="Times New Roman"/>
          <w:sz w:val="24"/>
          <w:szCs w:val="24"/>
          <w:lang w:val="en-US"/>
        </w:rPr>
        <w:t>MS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1664" w:rsidRDefault="004F1664">
      <w:pPr>
        <w:tabs>
          <w:tab w:val="left" w:pos="851"/>
        </w:tabs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F1664" w:rsidRDefault="0057640A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8. </w:t>
      </w:r>
      <w:r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  <w:lang w:eastAsia="ru-RU"/>
        </w:rPr>
        <w:t>Управление информационными проектами и их информационная безопасность</w:t>
      </w:r>
    </w:p>
    <w:p w:rsidR="004F1664" w:rsidRDefault="0057640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кейс – задачи </w:t>
      </w:r>
    </w:p>
    <w:p w:rsidR="004F1664" w:rsidRDefault="0057640A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Инвестиционное моделирование является одной из перспективных отраслей экономики как науки, так как использование моделей при планировании инвестиций позволяет уменьшить неопределенность и риск, связанных с инвестиционной деятельностью предприятия. Производится анализ эффективности инвестиционного проекта по доходам и расходам.</w:t>
      </w:r>
    </w:p>
    <w:p w:rsidR="004F1664" w:rsidRDefault="004F1664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</w:p>
    <w:p w:rsidR="004F1664" w:rsidRDefault="0057640A">
      <w:pPr>
        <w:tabs>
          <w:tab w:val="left" w:pos="720"/>
          <w:tab w:val="left" w:pos="648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5.МЕТОДИЧЕСКИЕ УКАЗАНИЯ ПО ОСВОЕНИЮ ДИСЦИПЛИНЫ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Студенту важно уяснить технологию освоения учебного материала. Данные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методические рекомендации позволят понять, как правильно организовать свое учебное время, научиться использовать различные формы обучения для оптимального овладения знаниями по предмету. 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Для успешного освоения дисциплины студент должен посещать все виды аудиторных занятий, вести конспекты лекционных и практических занятий; своевременно готовиться к аудиторным занятиям, используя соответствующие методические материалы, учебную и исследовательскую литературу и собственные конспекты; выполнять предусмотренные учебным планом виды работ, домашние задания на основе соответствующих методических материалов, а при возникновении вопросов обращаться к преподавателю за консультацией.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 числу используемых средств при освоении дисциплины относятся: рефераты, доклады, тесты, задачи мозгового штурма, задачи.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Одной из наиболее эффективных форм обучения являются лабораторные занятия.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Основу работы составляет самостоятельное изучение студентами по заданию преподавателя отдельных вопросов и задач, проблем, тем с последующим оформлением материала в виде доклада, сообщения, отчета по лабораторным занятиям и их совместное обсуждение.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Форма лабораторного занятия представляет собой синтез аудиторной и внеаудиторной работы. Студенты в течение семестра самостоятельно рассматривают вопросы по теме лабораторных занятий. Аудиторная работа в форме лабораторного занятия предусматривает решение задач, решение проблемной ситуации, выступление студента в качестве докладчика по вопросу лабораторного занятия. 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Лабораторные занятия являются действенной формой приобщения студентов к использованию информационных систем в профессиональной деятельности. 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Подготовка к лабораторным занятиям основана на плане, определенном преподавателем к каждой теме. Каждая тема лабораторных занятий сопровождается перечнем учебной и исследовательской литературой по информационным системам в экономике.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Процесс подготовки к практическому занятию включает знакомство с соответствующей темой в учебнике, изучение исследовательской литературы. 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подготовке к лабораторным занятиям студенты ведут конспекты лекций, которые представляют собой развернутый план ответа на вопрос, но не исчерпывающий ответ. Таким конспектом, а также нормативным материалом студент вправе пользоваться во время ответа на занятии. В то же время, следует заметить, что студент не должен зачитывать конспект ответа. Он может лишь опираться на него, чтобы не потерять нить рассуждения.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Цель каждого студента - проявить свои знания во время проведения лабораторных занятий. При этом могут использоваться самые разнообразные формы работы: защита отчета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по лабораторной работе, выступление с рефератом, решения лабораторных задач, подготовка схем, таблиц,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денотатных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графов и др. Это придает учебному занятию характер коллективной работы, повышает внимание и интерес студентов. </w:t>
      </w:r>
    </w:p>
    <w:p w:rsidR="004F1664" w:rsidRDefault="0057640A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Деловая игра -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ситуациям. Деловые игры в профессиональном обучении воспроизводят действия участников, стремящихся найти оптимальные пути решения производственных, социально-экономических педагогических, управленческих и других проблем. Началу деловой игры предшествует изложение проблемной ситуации, формирование цели и задач игры, организация команд и определение их заданий, уточнение роли каждого из участников. Взаимодействие участников игры определяется правилами, отражающими фактическое положение дел в соответствующей области деятельности. Подведение итогов и анализ оптимальных решений завершают деловую игру.</w:t>
      </w:r>
    </w:p>
    <w:p w:rsidR="004F1664" w:rsidRDefault="0057640A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помощью деловой игры можно определить: наличие тактического и (или) стратегического мышления; способность анализировать собственные возможности и выстаивать соответствующую линию поведения; способность анализировать возможности и мотивы других людей и влиять на их поведение.</w:t>
      </w:r>
    </w:p>
    <w:p w:rsidR="004F1664" w:rsidRDefault="0057640A">
      <w:pPr>
        <w:tabs>
          <w:tab w:val="left" w:pos="709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деловых игр способствует развитию навыков критического мышления, коммуникативных навыков, навыков решения проблем, обработке различных вариантов поведения в проблемных ситуациях.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преподавании дисциплины «Информационные системы в экономике» применяется деловая игра «</w:t>
      </w:r>
      <w:r>
        <w:rPr>
          <w:rFonts w:ascii="Times New Roman" w:eastAsia="Arial-BoldMT" w:hAnsi="Times New Roman" w:cs="Times New Roman"/>
          <w:bCs/>
          <w:sz w:val="24"/>
          <w:szCs w:val="24"/>
        </w:rPr>
        <w:t>Стратегическое планирование проекта внедрения ERP 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предприятии.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Кейс – задача представляет собой один из методов решения сложных проблем, которые не имеют четкой структуры и предполагают применение студентами своего творческого потенциала и креативности. Для него характерно наличие актуальной проблемы или ситуации, действующих лиц, драматической составляющей и необходимость совершать выбор.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Лабораторное занятие завершается подведением итогов работы. Преподаватель резюмирует рассмотренные аспекты темы, отвечает на вопросы студентов, анализирует работу всей учебной группы и отдельных студентов.</w:t>
      </w:r>
    </w:p>
    <w:p w:rsidR="004F1664" w:rsidRDefault="0057640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времени. Методические рекомендации по осуществлению самостоятельной работы представлены в разделе «Учебно-методическое обеспечение самостоятельной работы обучающихся». </w:t>
      </w:r>
    </w:p>
    <w:p w:rsidR="004F1664" w:rsidRDefault="004F1664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F1664" w:rsidRDefault="0057640A">
      <w:pPr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УЧЕБНО-МЕТОДИЧЕСКОЕ ОБЕСПЕЧЕНИЕ САМОСТОЯТЕЛЬНОЙ РАБОТЫ ОБУЧАЮЩИХСЯ </w:t>
      </w:r>
    </w:p>
    <w:p w:rsidR="004F1664" w:rsidRDefault="004F166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664" w:rsidRDefault="00576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Самостоятельная работа студентов проводится в виде самостоятельной подготовки во внеурочное время путем работы с рекомендуемой литературой, нормативными актами, периодикой.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Самостоятельная работа студентов проводится в виде самостоятельной подготовки во внеурочное время путем работы с рекомендуемой литературой, методическими указаниями.</w:t>
      </w:r>
    </w:p>
    <w:p w:rsidR="004F1664" w:rsidRDefault="0057640A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Методические рекомендации по написанию рефератов, докладов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Реферат (от лат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refer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— докладываю, сообщаю) представляет собой письменный доклад на определенную тему, включающий обзор соответствующих литературных и других источников, а также собственные выводы по основным вопросам данной темы. Реферат является первой ступенью на пути освоения навыков проведения научно – исследовательской работы. Избранная студентом проблема изучается и анализируется на основе одного или нескольких источников, реферат направлен на анализ одной или нескольких научных работ. 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Целями написания реферата являются: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у студентов навыков поиска актуальных проблем современного законодательства;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краткого изложения материала с выделением лишь самых существенных моментов, необходимых для раскрытия сути проблемы;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развитие навыков анализа изученного материала и формулирования собственных выводов по выбранному вопросу в письменной форме, научным, грамотным языком.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Задачами написания реферата являются: 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максимально верно передать мнения авторов, на основе работ которых студент пишет свой реферат;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обучение студента грамотно излагать свою позицию по анализируемой в реферате проблеме;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подготовка студента к дальнейшему участию в научно – практических конференциях, семинарах и конкурсах;</w:t>
      </w:r>
    </w:p>
    <w:p w:rsidR="004F1664" w:rsidRDefault="0057640A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>
        <w:rPr>
          <w:rFonts w:ascii="Times New Roman" w:eastAsia="Calibri" w:hAnsi="Times New Roman" w:cs="Times New Roman"/>
          <w:sz w:val="24"/>
          <w:szCs w:val="24"/>
        </w:rPr>
        <w:tab/>
        <w:t>помощь студенту определиться с интересующей его темой, дальнейшее раскрытие которой возможно осуществить при написании курсовой работы или выпускной квалификационной работы;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выработка навыков изложения причины своего согласия (несогласия) с мнением того или иного автора по данной проблеме.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Процесс написания реферата, доклада включает:</w:t>
      </w:r>
    </w:p>
    <w:p w:rsidR="004F1664" w:rsidRDefault="0057640A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>
        <w:t>выбор темы;</w:t>
      </w:r>
    </w:p>
    <w:p w:rsidR="004F1664" w:rsidRDefault="0057640A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>
        <w:t>составление плана;</w:t>
      </w:r>
    </w:p>
    <w:p w:rsidR="004F1664" w:rsidRDefault="0057640A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>
        <w:t>подбор источников и их изучение;</w:t>
      </w:r>
    </w:p>
    <w:p w:rsidR="004F1664" w:rsidRDefault="0057640A">
      <w:pPr>
        <w:pStyle w:val="af6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</w:pPr>
      <w:r>
        <w:t>написание текста работы и ее оформление.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Тему реферата студент выбирает самостоятельно, опираясь на предлагаемую тематику.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Работу над рефератом следует начинать с общего ознакомления с темой (прочтение соответствующего раздела учебника, учебного пособия и других источников). Однако перечень источников не должен связывать инициативу обучающегося. Он может использовать научную литературу, подобранную самостоятельно. Особенно внимательно необходимо следить за новой литературой по избранной проблематике, в том числе за журнальными статьями. Кроме того, не лишним будет ознакомиться с рефератами предшественников по аналогичной или похожей теме, где можно почерпнуть некоторые идеи (при этом обязательно сделать сноску в тексте работы), а также принять во внимание правила оформления реферата, доклада. В процессе изучения литературы рекомендуется делать выписки, постепенно группируя и накапливая теоретический и практический материал. План реферата, доклада должен быть составлен таким образом, чтобы он раскрывал тему работы.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Структурными элементами реферата, доклада являются: титульный лист, содержание, введение, основная часть, заключение, список литературы, приложения.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Во «введении» необходимо рассмотреть актуальность темы с точки зрения современной науки, нынешнего состояния общества и культуры. Следует указать место обозначенной проблемы среди других, как частных, так и более общих, а также избранное Вами направление ее рассмотрения.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Введение оканчивается формулированием цели и задач исследования. Цель реферата может заключаться в том, чтобы обобщить или сравнить различные подходы к рассмотрению проблемы, выявить наименее или наиболее изученные ее стороны, показать основной смысл исследовательского направления, наметить пути его дальнейшего развития. Задачи (их может быть несколько) отражают более детальное рассмотрение цели. В качестве задач могут выступать: анализ литературы по избранной теме, сравнение различных подходов к решению проблемы, исторический обзор, описание основных понятий исследования и т.д.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«Основная часть» посвящена самому исследованию. В ней, в соответствии с поставленными задачами, раскрывается тема работы. Здесь нужно проследить пути решения </w:t>
      </w:r>
      <w:r>
        <w:rPr>
          <w:sz w:val="24"/>
          <w:szCs w:val="24"/>
        </w:rPr>
        <w:lastRenderedPageBreak/>
        <w:t>поставленной проблемы. Это делается с помощью цитирования и пересказа текста используемых вами литературных источников. Собственные слова, как правило, здесь нужны для смысловых связок и для высказывания своего отношения к позиции автора.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При подготовке реферата, доклада важно научиться выделять главное в текстах первоисточников, с которыми Вы работаете. Прежде всего, надо «понять» название монографии или статьи, потому что именно в нем, как правило, концентрируется основная идея автора. Затем посмотреть оглавление и предметный указатель (чтобы понять, есть ли в книге то, что вам нужно). Потом следует найти те части текста, которые содержат ключевые положения изучаемой научной проблемы, причем изложить не только выводы авторов, но и те исследования, которые к ним привели.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Для написания основной части требуется особенно тщательно выделять из прочитанных научных текстов главные положения, относящиеся к проблеме, а затем кратко, логично и литературно грамотно их излагать. С этой целью полезно идти от общего к частному: название и ключевые понятия теории, ее автор, когда была предложена и почему, к каким результатам привела, кем и как критиковалась, кто дополнял и развивал ее, каково современное состояние проблемы, мнение автора по этой проблеме.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Основная часть может представлять собой цельный текст, а может состоять из нескольких параграфов, начинающихся пронумерованным подзаголовками. Для иллюстрации основного содержания можно использовать рисунки, схемы, графики, таблицы, диаграммы и прочие наглядные материалы.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Выводы завершают основную часть. В них кратко излагаются основные результаты работы по пунктам, соответствующим задачам исследования и отражается мнение автора о результатах сравнения и/или обобщения точек зрения различных ученых. В выводах должно быть показано, что цель исследования достигнута.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«Заключение» представляет собой общий итог работы с кратким перечислением выполненных автором этапов исследования. Здесь же можно отметить пути дальнейшего исследования, возможности практического применения полученных результатов и т.д.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Изложение материала должно быть кратким, точным, последовательным. Необходимо избегать непривычных или двусмысленных понятий и категорий, сложных грамматических оборотов. Термины, отдельные слова и словосочетания допускается заменять принятыми текстовыми сокращениями, смысл которых ясен из контекста. Рекомендуется включать в реферат схемы и таблицы, если они помогают раскрыть основное содержание проблемы и сокращают объем работы.</w:t>
      </w:r>
    </w:p>
    <w:p w:rsidR="004F1664" w:rsidRDefault="0057640A">
      <w:pPr>
        <w:pStyle w:val="130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реферата, доклада.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Объем реферата, доклада обычно содержит 18±3 страниц печатного текста. Количество страниц зависит от объективной сложности раскрытия темы и доступности литературных источников.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Первый лист реферата, доклада - титульный (на титульном листе номер страницы не ставится, хотя и учитывается).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Список литературы не должен ограничиваться только учебниками и не может быть менее 5 источников. Список литературы должен содержать названия источников, фамилии и инициалы их авторов, издательство, место и год опубликования, а также общее количество страниц. Библиография выстраивается в алфавитном порядке.</w:t>
      </w:r>
    </w:p>
    <w:p w:rsidR="004F1664" w:rsidRDefault="0057640A">
      <w:pPr>
        <w:pStyle w:val="100"/>
        <w:shd w:val="clear" w:color="auto" w:fill="auto"/>
        <w:spacing w:before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процессе работы необходимо делать ссылки на работы ученых, мысли которых использованы в работе, и по мере надобности оформлять сноски.</w:t>
      </w:r>
    </w:p>
    <w:tbl>
      <w:tblPr>
        <w:tblW w:w="87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09"/>
        <w:gridCol w:w="3936"/>
      </w:tblGrid>
      <w:tr w:rsidR="004F1664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4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</w:p>
        </w:tc>
      </w:tr>
      <w:tr w:rsidR="004F1664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Формат бумаги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А4</w:t>
            </w:r>
          </w:p>
        </w:tc>
      </w:tr>
      <w:tr w:rsidR="004F1664" w:rsidRPr="0038426C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Шрифт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</w:t>
            </w:r>
            <w:r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</w:rPr>
              <w:t>кегль</w:t>
            </w:r>
            <w:r>
              <w:rPr>
                <w:sz w:val="24"/>
                <w:szCs w:val="24"/>
                <w:lang w:val="en-US"/>
              </w:rPr>
              <w:t>) 14</w:t>
            </w:r>
          </w:p>
        </w:tc>
      </w:tr>
      <w:tr w:rsidR="004F1664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Междустрочный интервал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4F1664">
        <w:trPr>
          <w:trHeight w:val="28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Поля: слева/справа/сверху/снизу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3/1,5/2/2</w:t>
            </w:r>
          </w:p>
        </w:tc>
      </w:tr>
      <w:tr w:rsidR="004F1664">
        <w:trPr>
          <w:trHeight w:val="283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Сноски (шрифт)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Times New Roman, </w:t>
            </w:r>
            <w:r>
              <w:rPr>
                <w:sz w:val="24"/>
                <w:szCs w:val="24"/>
              </w:rPr>
              <w:t>размер 10</w:t>
            </w:r>
          </w:p>
        </w:tc>
      </w:tr>
      <w:tr w:rsidR="004F1664">
        <w:trPr>
          <w:trHeight w:val="298"/>
          <w:jc w:val="center"/>
        </w:trPr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57640A" w:rsidP="00590720">
            <w:pPr>
              <w:pStyle w:val="100"/>
              <w:shd w:val="clear" w:color="auto" w:fill="auto"/>
              <w:spacing w:before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 страницы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1664" w:rsidRDefault="004F1664" w:rsidP="005907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664" w:rsidRDefault="0057640A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Реферат, доклад студент может иллюстрировать презентацией. При составлении презентации необходимо учитывать следующие требования.</w:t>
      </w:r>
    </w:p>
    <w:p w:rsidR="004F1664" w:rsidRDefault="0057640A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подготовки презентации рекомендуется использование программы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PowerPoint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. Сформулировать цель презентации, определиться с форматом, выстроить логическую цепочку, определиться с картинками иллюстраций, диаграммам</w:t>
      </w:r>
    </w:p>
    <w:p w:rsidR="004F1664" w:rsidRDefault="0057640A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презентация не должна быть меньше 10 слайдов; </w:t>
      </w:r>
    </w:p>
    <w:p w:rsidR="004F1664" w:rsidRDefault="0057640A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первый лист – это титульный лист, на котором обязательно должны быть представлены: название проекта; фамилия, имя, отчество автора;</w:t>
      </w:r>
    </w:p>
    <w:p w:rsidR="004F1664" w:rsidRDefault="0057640A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следующим слайдом должно быть содержание, где представлены основные этапы (моменты) презентации; желательно, чтобы из содержания по гиперссылке можно перейти на необходимую страницу и вернуться вновь на содержание; </w:t>
      </w:r>
    </w:p>
    <w:p w:rsidR="004F1664" w:rsidRDefault="0057640A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• дизайн-эргономические требования: сочетаемость цветов, ограниченное количество объектов на слайде, цвет текста; </w:t>
      </w:r>
    </w:p>
    <w:p w:rsidR="004F1664" w:rsidRDefault="0057640A">
      <w:pPr>
        <w:pStyle w:val="af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последними слайдами презентации должны быть глоссарий и список литературы.</w:t>
      </w:r>
    </w:p>
    <w:p w:rsidR="004F1664" w:rsidRDefault="0057640A">
      <w:pPr>
        <w:pStyle w:val="af7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Качественное освоение учебного материала невозможно без освоения соответствующего понятийного аппарата, с этой целью студенты могут воспользоваться глоссарием, включающим термины и понятия.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Термин – это слово, или сочетание слов, являющееся точным обозначением определенного понятия какой-либо специальной области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науки. Понятие – мысль о предметах и явлениях действительности, отображающая их общие и существенные признаки, связи и отношения.</w:t>
      </w: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План-график выполнения самостоятельной работы </w:t>
      </w: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для студентов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очнойформ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обучения</w:t>
      </w:r>
    </w:p>
    <w:p w:rsidR="004F1664" w:rsidRDefault="004F1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F1664" w:rsidRDefault="004F16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24" w:type="dxa"/>
        <w:tblInd w:w="118" w:type="dxa"/>
        <w:tblLook w:val="04A0" w:firstRow="1" w:lastRow="0" w:firstColumn="1" w:lastColumn="0" w:noHBand="0" w:noVBand="1"/>
      </w:tblPr>
      <w:tblGrid>
        <w:gridCol w:w="566"/>
        <w:gridCol w:w="2085"/>
        <w:gridCol w:w="1623"/>
        <w:gridCol w:w="3938"/>
        <w:gridCol w:w="1401"/>
        <w:gridCol w:w="11"/>
      </w:tblGrid>
      <w:tr w:rsidR="00CE7C10" w:rsidRPr="00CE7C10" w:rsidTr="00CE7C10">
        <w:trPr>
          <w:trHeight w:val="637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Учебно-образовательные единицы дисциплины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Трудоемкость СРС, часы</w:t>
            </w:r>
          </w:p>
        </w:tc>
        <w:tc>
          <w:tcPr>
            <w:tcW w:w="39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самостоятельной работы студентов Часы</w:t>
            </w:r>
          </w:p>
        </w:tc>
        <w:tc>
          <w:tcPr>
            <w:tcW w:w="14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E7C10" w:rsidRPr="00CE7C10" w:rsidTr="00CE7C10">
        <w:trPr>
          <w:gridAfter w:val="1"/>
          <w:wAfter w:w="11" w:type="dxa"/>
          <w:trHeight w:val="1311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студентов очной формы обучения</w:t>
            </w:r>
          </w:p>
        </w:tc>
      </w:tr>
      <w:tr w:rsidR="00CE7C10" w:rsidRPr="00CE7C10" w:rsidTr="00CE7C10">
        <w:trPr>
          <w:gridAfter w:val="1"/>
          <w:wAfter w:w="11" w:type="dxa"/>
          <w:trHeight w:val="471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</w:t>
            </w: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Тенденции развития информационных  систем</w:t>
            </w:r>
          </w:p>
        </w:tc>
        <w:tc>
          <w:tcPr>
            <w:tcW w:w="162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литературы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783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2.</w:t>
            </w: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Информационный продукт и его особенности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</w:t>
            </w:r>
            <w:proofErr w:type="gramEnd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кейс-задач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783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3. </w:t>
            </w: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Экономические Информационные системы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</w:t>
            </w:r>
            <w:proofErr w:type="gramEnd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кейс-задач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деловой игре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783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4</w:t>
            </w: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CE7C10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>Основы управления данными предприятия. Технология обработки данных.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</w:t>
            </w:r>
            <w:proofErr w:type="gramEnd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кейс-задач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783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5.</w:t>
            </w: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Бизнес – процессы и их систематизация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</w:t>
            </w:r>
            <w:proofErr w:type="gramEnd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D676E3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E7C10" w:rsidRPr="00CE7C10" w:rsidTr="00CE7C10">
        <w:trPr>
          <w:gridAfter w:val="1"/>
          <w:wAfter w:w="11" w:type="dxa"/>
          <w:trHeight w:val="783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6</w:t>
            </w: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Информационные процессы и ресурсы. Информационный менеджмент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</w:t>
            </w:r>
            <w:proofErr w:type="gramEnd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кейс-задач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783"/>
        </w:trPr>
        <w:tc>
          <w:tcPr>
            <w:tcW w:w="56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Тема 7. </w:t>
            </w: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Информационные системы в управлении предприятием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</w:t>
            </w:r>
            <w:proofErr w:type="gramEnd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кейс-задач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521"/>
        </w:trPr>
        <w:tc>
          <w:tcPr>
            <w:tcW w:w="56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iCs/>
                <w:spacing w:val="-4"/>
                <w:sz w:val="20"/>
                <w:szCs w:val="20"/>
                <w:lang w:eastAsia="ru-RU"/>
              </w:rPr>
              <w:t>Тема 8.</w:t>
            </w:r>
            <w:r w:rsidRPr="00CE7C10">
              <w:rPr>
                <w:rFonts w:ascii="Times New Roman" w:eastAsia="Times New Roman" w:hAnsi="Times New Roman" w:cs="Times New Roman"/>
                <w:iCs/>
                <w:spacing w:val="-4"/>
                <w:sz w:val="20"/>
                <w:szCs w:val="20"/>
                <w:lang w:eastAsia="ru-RU"/>
              </w:rPr>
              <w:t xml:space="preserve"> Управление информационными проектами и их информационная безопасность</w:t>
            </w:r>
          </w:p>
        </w:tc>
        <w:tc>
          <w:tcPr>
            <w:tcW w:w="162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практическому занятию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теста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</w:t>
            </w:r>
            <w:proofErr w:type="gramEnd"/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кейс-задач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доклада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E7C10" w:rsidRPr="00CE7C10" w:rsidTr="00CE7C10">
        <w:trPr>
          <w:gridAfter w:val="1"/>
          <w:wAfter w:w="11" w:type="dxa"/>
          <w:trHeight w:val="180"/>
        </w:trPr>
        <w:tc>
          <w:tcPr>
            <w:tcW w:w="56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реферата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CE7C10" w:rsidRPr="00CE7C10" w:rsidTr="00CE7C10">
        <w:trPr>
          <w:gridAfter w:val="1"/>
          <w:wAfter w:w="11" w:type="dxa"/>
          <w:trHeight w:val="601"/>
        </w:trPr>
        <w:tc>
          <w:tcPr>
            <w:tcW w:w="56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3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экзамену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CE7C10" w:rsidRPr="00CE7C10" w:rsidTr="00CE7C10">
        <w:trPr>
          <w:gridAfter w:val="1"/>
          <w:wAfter w:w="11" w:type="dxa"/>
          <w:trHeight w:val="316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9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E7C10" w:rsidRPr="00CE7C10" w:rsidRDefault="00CE7C10" w:rsidP="00CE7C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7C10" w:rsidRPr="00CE7C10" w:rsidRDefault="00CE7C10" w:rsidP="00CE7C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</w:t>
            </w:r>
          </w:p>
        </w:tc>
      </w:tr>
    </w:tbl>
    <w:p w:rsidR="004F1664" w:rsidRDefault="0057640A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освоении дисциплины инвалидами и лицами с ограниченными возможностями здоровья большое значение имеет самостоятельная индивидуальная работа. Под индивидуальной работой подразумевается две формы взаимодействия с преподавателем: индивидуальная учебная работа (консультации), то есть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 Индивидуальные консультации по предмету являются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здоровья. 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формах, адаптированных к ограничениям их здоровья и восприятия информации:</w:t>
      </w:r>
    </w:p>
    <w:p w:rsidR="00CE7C10" w:rsidRDefault="00CE7C10" w:rsidP="00D676E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659"/>
      </w:tblGrid>
      <w:tr w:rsidR="004F1664">
        <w:tc>
          <w:tcPr>
            <w:tcW w:w="3115" w:type="dxa"/>
          </w:tcPr>
          <w:p w:rsidR="004F1664" w:rsidRDefault="0057640A" w:rsidP="00D6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лиц с нарушениями зрения:</w:t>
            </w:r>
          </w:p>
        </w:tc>
        <w:tc>
          <w:tcPr>
            <w:tcW w:w="3115" w:type="dxa"/>
          </w:tcPr>
          <w:p w:rsidR="004F1664" w:rsidRDefault="0057640A" w:rsidP="00D6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для лиц с нарушениями слуха:</w:t>
            </w:r>
          </w:p>
        </w:tc>
        <w:tc>
          <w:tcPr>
            <w:tcW w:w="3659" w:type="dxa"/>
          </w:tcPr>
          <w:p w:rsidR="004F1664" w:rsidRDefault="0057640A" w:rsidP="00D6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для лиц с нарушениями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опорно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– двигательного аппарата:</w:t>
            </w:r>
          </w:p>
        </w:tc>
      </w:tr>
      <w:tr w:rsidR="004F1664">
        <w:tc>
          <w:tcPr>
            <w:tcW w:w="3115" w:type="dxa"/>
          </w:tcPr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форме аудиофайла.</w:t>
            </w:r>
          </w:p>
        </w:tc>
        <w:tc>
          <w:tcPr>
            <w:tcW w:w="3115" w:type="dxa"/>
          </w:tcPr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печатной форме;</w:t>
            </w:r>
          </w:p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:rsidR="004F1664" w:rsidRDefault="004F1664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</w:tcPr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печатной форме увеличенный шрифтом;</w:t>
            </w:r>
          </w:p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форме электронного документа;</w:t>
            </w:r>
          </w:p>
          <w:p w:rsidR="004F1664" w:rsidRDefault="0057640A" w:rsidP="00D676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форме аудиофайла.</w:t>
            </w:r>
          </w:p>
        </w:tc>
      </w:tr>
    </w:tbl>
    <w:p w:rsidR="004F1664" w:rsidRDefault="004F1664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F1664" w:rsidRDefault="004F1664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4F1664" w:rsidRDefault="0057640A">
      <w:pPr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7. ПЕРЕЧЕНЬ ИНФОРМАЦИОННЫХ ТЕХНОЛОГИЙ И ПРОГРАММНОГО ОБЕСПЕЧЕНИЯ</w:t>
      </w:r>
    </w:p>
    <w:p w:rsidR="004F1664" w:rsidRDefault="0057640A">
      <w:pPr>
        <w:spacing w:line="360" w:lineRule="auto"/>
        <w:jc w:val="both"/>
      </w:pPr>
      <w:r>
        <w:rPr>
          <w:rFonts w:ascii="Times New Roman" w:hAnsi="Times New Roman"/>
          <w:sz w:val="24"/>
          <w:szCs w:val="24"/>
          <w:lang w:eastAsia="ru-RU"/>
        </w:rPr>
        <w:t xml:space="preserve"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Windows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XP, 7,0, 8.1; пакет программ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Microsoft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Office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2013; антивирусное программное обеспечение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eset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ENDPOINT ANTIVIRUS.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Электронно-библиотечная система (ЭБС) </w:t>
      </w:r>
      <w:hyperlink r:id="rId11" w:history="1">
        <w:r>
          <w:rPr>
            <w:rStyle w:val="a6"/>
            <w:color w:val="auto"/>
            <w:lang w:val="en-US"/>
          </w:rPr>
          <w:t>www</w:t>
        </w:r>
        <w:r>
          <w:rPr>
            <w:rStyle w:val="a6"/>
            <w:color w:val="auto"/>
          </w:rPr>
          <w:t>.</w:t>
        </w:r>
        <w:proofErr w:type="spellStart"/>
        <w:r>
          <w:rPr>
            <w:rStyle w:val="a6"/>
            <w:color w:val="auto"/>
            <w:lang w:val="en-US"/>
          </w:rPr>
          <w:t>znanium</w:t>
        </w:r>
        <w:proofErr w:type="spellEnd"/>
        <w:r>
          <w:rPr>
            <w:rStyle w:val="a6"/>
            <w:color w:val="auto"/>
          </w:rPr>
          <w:t>.</w:t>
        </w:r>
        <w:r>
          <w:rPr>
            <w:rStyle w:val="a6"/>
            <w:color w:val="auto"/>
            <w:lang w:val="en-US"/>
          </w:rPr>
          <w:t>com</w:t>
        </w:r>
      </w:hyperlink>
      <w:r>
        <w:rPr>
          <w:rFonts w:ascii="Times New Roman" w:hAnsi="Times New Roman" w:cs="Times New Roman"/>
          <w:sz w:val="24"/>
          <w:szCs w:val="24"/>
          <w:lang w:eastAsia="ru-RU"/>
        </w:rPr>
        <w:t xml:space="preserve">. Презентации оформляются в программе </w:t>
      </w:r>
      <w:r>
        <w:rPr>
          <w:rFonts w:ascii="Times New Roman" w:hAnsi="Times New Roman" w:cs="Times New Roman"/>
          <w:sz w:val="24"/>
          <w:szCs w:val="24"/>
          <w:lang w:val="en-US" w:eastAsia="ru-RU"/>
        </w:rPr>
        <w:t>PowerPoint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 случае возникновения (возобновления) сложной эпидемиологической обстановкой в регионе, вызванной пандемией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коронавируса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COVID-19 или иными неблагоприятными условиями, учебный процесс проводится в дистанционной форме с применением ДОТ посредством платформы для проведения аудио и видеоконференций </w:t>
      </w:r>
      <w:r w:rsidRPr="0057640A">
        <w:rPr>
          <w:rFonts w:ascii="Times New Roman" w:hAnsi="Times New Roman"/>
          <w:sz w:val="24"/>
          <w:szCs w:val="24"/>
          <w:lang w:eastAsia="ru-RU"/>
        </w:rPr>
        <w:t xml:space="preserve">МТС </w:t>
      </w:r>
      <w:proofErr w:type="spellStart"/>
      <w:proofErr w:type="gramStart"/>
      <w:r w:rsidRPr="0057640A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 w:rsidRPr="0057640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режиме двусторонней видеоконференции, где обучающийся и преподаватель имеют возможность видеть и слышать друг друга, согласно следующей процедуре: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профессорско-преподавательский состав осуществляет занятия с обучающимися, текущую и промежуточную аттестацию с применением ДОТ, включая обучение с использованием современных информационных и телекоммуникационных систем, методическое, технологическое и организационное обеспечение учебного процесса; оказывает обучающимся индивидуальные консультации с применением информационных и телекоммуникационных технологий посредством: электронной почты; онлайн консультации с использованием телекоммуникационных технологий (программа </w:t>
      </w:r>
      <w:r w:rsidRPr="0057640A">
        <w:rPr>
          <w:rFonts w:ascii="Times New Roman" w:hAnsi="Times New Roman"/>
          <w:sz w:val="24"/>
          <w:szCs w:val="24"/>
          <w:lang w:eastAsia="ru-RU"/>
        </w:rPr>
        <w:t xml:space="preserve">МТС </w:t>
      </w:r>
      <w:proofErr w:type="spellStart"/>
      <w:r w:rsidRPr="0057640A">
        <w:rPr>
          <w:rFonts w:ascii="Times New Roman" w:hAnsi="Times New Roman"/>
          <w:sz w:val="24"/>
          <w:szCs w:val="24"/>
          <w:lang w:eastAsia="ru-RU"/>
        </w:rPr>
        <w:t>Линк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); консультации с использованием электронной информационно-образовательной среды (чат,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вебинар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), консультации в форумах учебных дисциплин электронной системы дистанционного обучения;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каждый обучающийся имеет свободный доступ ко всем сервисам ЭИОС, который персонализирован (под единой учетной записью) и имеет единую точку входа;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лицо, ответственное за техническое сопровождение учебного процесса, осуществляет подключение к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вебинарной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комнате преподавателя, для обеспечения участия обучающихся, в изучении учебных дисциплин.</w:t>
      </w:r>
    </w:p>
    <w:p w:rsidR="004F1664" w:rsidRDefault="0057640A">
      <w:pPr>
        <w:shd w:val="clear" w:color="auto" w:fill="FFFFFF"/>
        <w:tabs>
          <w:tab w:val="left" w:pos="284"/>
        </w:tabs>
        <w:spacing w:before="100" w:beforeAutospacing="1" w:after="100" w:afterAutospacing="1" w:line="36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МАТЕРИАЛЬНО-ТЕХНИЧЕСКОЕ ОБЕСПЕЧЕНИЕ ДИСЦИПЛИНЫ</w:t>
      </w:r>
    </w:p>
    <w:p w:rsidR="004F1664" w:rsidRDefault="0057640A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обеспечения подготовки обучающихся по направлению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38.03.01 </w:t>
      </w:r>
      <w:r>
        <w:rPr>
          <w:rFonts w:ascii="Times New Roman" w:eastAsia="Calibri" w:hAnsi="Times New Roman" w:cs="Times New Roman"/>
          <w:sz w:val="24"/>
          <w:szCs w:val="24"/>
        </w:rPr>
        <w:t xml:space="preserve">«Экономика»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создана необходимая информационная база, и обеспечен доступ обучающихся к различным сетевым источникам информации, включая Интернет, что способствует эффективному получению профессиональных навыков. </w:t>
      </w:r>
    </w:p>
    <w:p w:rsidR="004F1664" w:rsidRDefault="0057640A">
      <w:pPr>
        <w:tabs>
          <w:tab w:val="left" w:pos="426"/>
        </w:tabs>
        <w:suppressAutoHyphens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Освоение дисциплины осуществляется в учебной аудитории № 203 «</w:t>
      </w:r>
      <w:r>
        <w:rPr>
          <w:rFonts w:ascii="Times New Roman" w:hAnsi="Times New Roman"/>
          <w:sz w:val="24"/>
          <w:szCs w:val="24"/>
        </w:rPr>
        <w:t>Аудитория информатики и мультимедийного обеспечения»</w:t>
      </w:r>
      <w:r>
        <w:rPr>
          <w:rFonts w:ascii="Times New Roman" w:eastAsia="Calibri" w:hAnsi="Times New Roman" w:cs="Times New Roman"/>
          <w:sz w:val="24"/>
          <w:szCs w:val="24"/>
        </w:rPr>
        <w:t>, рассчитанной на 25-30 студентов, оборудованной мультимедийным комплексом и экраном для демонстрации слайдовых презентаций и иных необходимых материалов.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самостоятельной работы обучающихся могут быть использованы учебные аудитории № 415 («Научно-исследовательская лаборатория»), № 202(«Типография»), № 206 («Компьютерный класс»).</w:t>
      </w:r>
    </w:p>
    <w:p w:rsidR="004F1664" w:rsidRDefault="0057640A">
      <w:pPr>
        <w:widowControl w:val="0"/>
        <w:kinsoku w:val="0"/>
        <w:overflowPunct w:val="0"/>
        <w:autoSpaceDE w:val="0"/>
        <w:autoSpaceDN w:val="0"/>
        <w:adjustRightInd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Аудитории библиотеки 207, 209 оборудованные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мест.</w:t>
      </w:r>
    </w:p>
    <w:p w:rsidR="004F1664" w:rsidRDefault="0057640A">
      <w:pPr>
        <w:widowControl w:val="0"/>
        <w:spacing w:after="0" w:line="36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содержанием теоретической и практической части курса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используется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научная</w:t>
      </w:r>
      <w:r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литература,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электронные</w:t>
      </w:r>
      <w:r>
        <w:rPr>
          <w:rFonts w:ascii="Times New Roman" w:hAnsi="Times New Roman" w:cs="Times New Roman"/>
          <w:spacing w:val="-16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ресурсы,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техническое оборудование (офисная техника, компьютеры) ДВФ ВАВТ и тех организаций и учреждений, где студенты проходят исследования и производственную</w:t>
      </w:r>
      <w:r>
        <w:rPr>
          <w:rFonts w:ascii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практику.</w:t>
      </w:r>
    </w:p>
    <w:p w:rsidR="004F1664" w:rsidRDefault="0057640A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Обучение инвалидов и лиц с ограниченными возможностями здоровья осуществляется с применением специального оборудования:</w:t>
      </w:r>
    </w:p>
    <w:p w:rsidR="004F1664" w:rsidRDefault="0057640A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а) для лиц с нарушением слуха (акустический усилитель и колонки, мультимедийный проектор);</w:t>
      </w:r>
    </w:p>
    <w:p w:rsidR="004F1664" w:rsidRDefault="0057640A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б) для лиц с нарушением зрения (мультимедийный проектор (использование презентаций с укрупненным текстом);</w:t>
      </w:r>
    </w:p>
    <w:p w:rsidR="004F1664" w:rsidRDefault="0057640A">
      <w:pPr>
        <w:widowControl w:val="0"/>
        <w:spacing w:after="0" w:line="36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 для лиц с нарушением опорно-двигательного аппарата (персональные мобильные компьютеры-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нетбуки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4F1664" w:rsidRDefault="0057640A">
      <w:pPr>
        <w:widowControl w:val="0"/>
        <w:spacing w:after="0" w:line="36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используется</w:t>
      </w:r>
      <w:r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№ 107 – «Кабинет для инвалидов и  лиц с ОВЗ».</w:t>
      </w:r>
    </w:p>
    <w:p w:rsidR="004F1664" w:rsidRDefault="004F166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F1664" w:rsidRDefault="0057640A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Перечень программного обеспечения программы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629"/>
      </w:tblGrid>
      <w:tr w:rsidR="004F1664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64" w:rsidRPr="00D676E3" w:rsidRDefault="0057640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664" w:rsidRPr="00D676E3" w:rsidRDefault="0057640A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Назначение и тип лицензии программного обеспечения</w:t>
            </w:r>
          </w:p>
        </w:tc>
      </w:tr>
      <w:tr w:rsidR="004F1664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Linux.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4F1664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Openoffice</w:t>
            </w:r>
            <w:proofErr w:type="spellEnd"/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Интегрированный пакет прикладных программ.</w:t>
            </w:r>
          </w:p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Свободно распространяемый</w:t>
            </w:r>
          </w:p>
        </w:tc>
      </w:tr>
      <w:tr w:rsidR="004F1664">
        <w:trPr>
          <w:trHeight w:val="383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ИПС 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«</w:t>
            </w:r>
            <w:proofErr w:type="spellStart"/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КонсультантПлюс</w:t>
            </w:r>
            <w:proofErr w:type="spellEnd"/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http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://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consultant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Информационно-поисковая система, позволяющая работать с </w:t>
            </w: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нормативно-правовыми актами, учебной и научной литературой.</w:t>
            </w:r>
          </w:p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4F1664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Знаниум</w:t>
            </w:r>
            <w:proofErr w:type="spellEnd"/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4F1664" w:rsidRPr="00D676E3" w:rsidRDefault="0057640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URL:  search.znanium.com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Электронная библиотечная система.</w:t>
            </w:r>
          </w:p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Лицензионная версия</w:t>
            </w:r>
          </w:p>
        </w:tc>
      </w:tr>
      <w:tr w:rsidR="004F1664">
        <w:trPr>
          <w:trHeight w:val="385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Научная электронная библиотека </w:t>
            </w:r>
          </w:p>
          <w:p w:rsidR="004F1664" w:rsidRPr="00D676E3" w:rsidRDefault="0057640A">
            <w:pPr>
              <w:tabs>
                <w:tab w:val="right" w:pos="261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www.e-library.ru</w:t>
            </w:r>
          </w:p>
        </w:tc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Российская научная электронная библиотека.</w:t>
            </w:r>
          </w:p>
          <w:p w:rsidR="004F1664" w:rsidRPr="00D676E3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D676E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Свободный доступ</w:t>
            </w:r>
          </w:p>
        </w:tc>
      </w:tr>
    </w:tbl>
    <w:p w:rsidR="004F1664" w:rsidRDefault="004F1664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F1664" w:rsidRDefault="005764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БИБЛИОГРАФИЧЕСКИЙ СПИСОК</w:t>
      </w:r>
    </w:p>
    <w:p w:rsidR="004F1664" w:rsidRDefault="005764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</w:t>
      </w:r>
    </w:p>
    <w:p w:rsidR="004F1664" w:rsidRDefault="005764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:rsidR="004F1664" w:rsidRDefault="0057640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4F1664" w:rsidRPr="00337096" w:rsidRDefault="00D676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proofErr w:type="spell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К. В. Информационные системы в </w:t>
      </w:r>
      <w:proofErr w:type="gram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экономике :</w:t>
      </w:r>
      <w:proofErr w:type="gram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учебное пособие / К.В. </w:t>
      </w:r>
      <w:proofErr w:type="spell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. — </w:t>
      </w:r>
      <w:proofErr w:type="gram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ИНФРА-М, 2024. — 218 с. — (Высшее образование). - ISBN 978-5-16-019321-2. - </w:t>
      </w:r>
      <w:proofErr w:type="gram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URL:</w:t>
      </w:r>
      <w:r w:rsidRPr="00337096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Pr="00337096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https://znanium.ru/catalog/document?id=435544#bib</w:t>
        </w:r>
      </w:hyperlink>
    </w:p>
    <w:p w:rsidR="00D676E3" w:rsidRPr="00337096" w:rsidRDefault="00D676E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</w:pPr>
    </w:p>
    <w:p w:rsidR="004F1664" w:rsidRPr="00337096" w:rsidRDefault="005764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70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Дополнительная литература:</w:t>
      </w:r>
    </w:p>
    <w:p w:rsidR="004F1664" w:rsidRPr="00337096" w:rsidRDefault="0057640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370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ЭЛЕКТРОННО – БИБЛИОТЕЧНОЙ СИСТЕМЫ (ЭБС)</w:t>
      </w:r>
    </w:p>
    <w:p w:rsidR="004F1664" w:rsidRPr="00337096" w:rsidRDefault="0057640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3709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</w:t>
      </w:r>
      <w:proofErr w:type="gramEnd"/>
      <w:r w:rsidRPr="00337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337096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3370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3709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33709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</w:t>
      </w:r>
      <w:r w:rsidRPr="00337096">
        <w:rPr>
          <w:rFonts w:ascii="Times New Roman" w:eastAsia="Times New Roman" w:hAnsi="Times New Roman" w:cs="Times New Roman"/>
          <w:sz w:val="24"/>
          <w:szCs w:val="24"/>
          <w:lang w:eastAsia="ru-RU"/>
        </w:rPr>
        <w:t>nanium.com</w:t>
      </w:r>
    </w:p>
    <w:p w:rsidR="00D676E3" w:rsidRPr="00337096" w:rsidRDefault="00D676E3">
      <w:pPr>
        <w:spacing w:after="0" w:line="360" w:lineRule="auto"/>
        <w:jc w:val="both"/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</w:pPr>
      <w:proofErr w:type="spell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К. В. Информационные системы в </w:t>
      </w:r>
      <w:proofErr w:type="gram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экономике :</w:t>
      </w:r>
      <w:proofErr w:type="gram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учебник / К. В. </w:t>
      </w:r>
      <w:proofErr w:type="spell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Балдин</w:t>
      </w:r>
      <w:proofErr w:type="spell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, В. Б. Уткин. - 10-е изд., стер. - </w:t>
      </w:r>
      <w:proofErr w:type="gram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Москва :</w:t>
      </w:r>
      <w:proofErr w:type="gram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Издательско-торговая корпорация «Дашков и К°», 2022. - 394 с. - ISBN 978-5-394-04783-1. - </w:t>
      </w:r>
      <w:proofErr w:type="gramStart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>Текст :</w:t>
      </w:r>
      <w:proofErr w:type="gramEnd"/>
      <w:r w:rsidRPr="00337096">
        <w:rPr>
          <w:rFonts w:ascii="Times New Roman" w:hAnsi="Times New Roman" w:cs="Times New Roman"/>
          <w:color w:val="202023"/>
          <w:sz w:val="24"/>
          <w:szCs w:val="24"/>
          <w:shd w:val="clear" w:color="auto" w:fill="FFFFFF"/>
        </w:rPr>
        <w:t xml:space="preserve"> электронный. - </w:t>
      </w:r>
      <w:hyperlink r:id="rId13" w:history="1">
        <w:r w:rsidR="00337096" w:rsidRPr="00337096">
          <w:rPr>
            <w:rStyle w:val="a6"/>
            <w:rFonts w:ascii="Times New Roman" w:hAnsi="Times New Roman" w:cs="Times New Roman"/>
            <w:sz w:val="24"/>
            <w:szCs w:val="24"/>
            <w:shd w:val="clear" w:color="auto" w:fill="FFFFFF"/>
          </w:rPr>
          <w:t>https://znanium.ru/catalog/document?id=431494#bib</w:t>
        </w:r>
      </w:hyperlink>
    </w:p>
    <w:p w:rsidR="00337096" w:rsidRPr="00337096" w:rsidRDefault="0033709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1664" w:rsidRDefault="0057640A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D676E3">
        <w:rPr>
          <w:rFonts w:ascii="Times New Roman" w:eastAsia="Times New Roman" w:hAnsi="Times New Roman" w:cs="Times New Roman"/>
          <w:bCs/>
          <w:sz w:val="24"/>
          <w:szCs w:val="24"/>
        </w:rPr>
        <w:t>Имеется  в</w:t>
      </w:r>
      <w:proofErr w:type="gramEnd"/>
      <w:r w:rsidRPr="00D676E3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здоровья.</w:t>
      </w:r>
    </w:p>
    <w:p w:rsidR="004F1664" w:rsidRDefault="0057640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Профессиональные базы данных и информационные поисковые системы,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свободного доступа</w:t>
      </w:r>
    </w:p>
    <w:p w:rsidR="004F1664" w:rsidRDefault="0057640A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Федеральная служба государственной статистики: </w:t>
      </w:r>
      <w:hyperlink r:id="rId14" w:history="1">
        <w:r>
          <w:rPr>
            <w:rStyle w:val="a6"/>
            <w:color w:val="auto"/>
          </w:rPr>
          <w:t>https://rosstat.gov.ru</w:t>
        </w:r>
      </w:hyperlink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основные статистические данные: </w:t>
      </w:r>
      <w:hyperlink r:id="rId15" w:history="1">
        <w:r>
          <w:rPr>
            <w:rStyle w:val="a6"/>
            <w:color w:val="auto"/>
          </w:rPr>
          <w:t>https://rosstat.gov.ru/statistic</w:t>
        </w:r>
      </w:hyperlink>
      <w:r>
        <w:t>;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>- публикации (сборники): https://rosstat.gov.ru/publications-plans</w:t>
      </w:r>
    </w:p>
    <w:p w:rsidR="004F1664" w:rsidRDefault="0057640A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 xml:space="preserve">Территориальный орган Федеральной службы государственной статистики по Камчатскому краю </w:t>
      </w:r>
      <w:hyperlink r:id="rId16" w:history="1">
        <w:r>
          <w:rPr>
            <w:rStyle w:val="a6"/>
            <w:color w:val="auto"/>
          </w:rPr>
          <w:t>https://kamstat.gks.ru/official_publications</w:t>
        </w:r>
      </w:hyperlink>
      <w:r>
        <w:t xml:space="preserve"> (Статистические сборники </w:t>
      </w:r>
      <w:proofErr w:type="spellStart"/>
      <w:r>
        <w:t>Камчатстата</w:t>
      </w:r>
      <w:proofErr w:type="spellEnd"/>
      <w:r>
        <w:t xml:space="preserve">, отражающие явления и процессы, происходящие в экономической и социальной </w:t>
      </w:r>
      <w:r>
        <w:lastRenderedPageBreak/>
        <w:t>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:rsidR="004F1664" w:rsidRDefault="0057640A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>Министерство финансов Российской Федерации: https://minfin.gov.ru/ru/ministry/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исполнение бюджетов государственных внебюджетных фондов: </w:t>
      </w:r>
      <w:hyperlink r:id="rId17" w:history="1">
        <w:r>
          <w:rPr>
            <w:rStyle w:val="a6"/>
            <w:color w:val="auto"/>
          </w:rPr>
          <w:t>https://minfin.gov.ru/ru/document/?id_4=93454-yezhekvartalnaya_informatsiya_ob_ispolnenii_byudzhetov</w:t>
        </w:r>
      </w:hyperlink>
      <w:r>
        <w:t>;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электронный бюджет: </w:t>
      </w:r>
      <w:hyperlink r:id="rId18" w:history="1">
        <w:r>
          <w:rPr>
            <w:rStyle w:val="a6"/>
            <w:color w:val="auto"/>
          </w:rPr>
          <w:t>https://minfin.gov.ru/ru/perfomance/ebudget/</w:t>
        </w:r>
      </w:hyperlink>
      <w:r>
        <w:t>;</w:t>
      </w:r>
    </w:p>
    <w:p w:rsidR="004F1664" w:rsidRDefault="0057640A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>Министерство финансов Камчатского края:  https://www.kamgov.ru/minfin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годовые отчеты об исполнении консолидированных бюджетов: </w:t>
      </w:r>
      <w:hyperlink r:id="rId19" w:history="1">
        <w:r>
          <w:rPr>
            <w:rStyle w:val="a6"/>
            <w:color w:val="auto"/>
          </w:rPr>
          <w:t>https://minfin.kamgov.ru/informacionnye-materialy-po-ucetu-i-otcetnosti</w:t>
        </w:r>
      </w:hyperlink>
      <w:r>
        <w:t>;</w:t>
      </w:r>
    </w:p>
    <w:p w:rsidR="004F1664" w:rsidRDefault="0057640A">
      <w:pPr>
        <w:pStyle w:val="af6"/>
        <w:numPr>
          <w:ilvl w:val="0"/>
          <w:numId w:val="4"/>
        </w:numPr>
        <w:spacing w:line="360" w:lineRule="auto"/>
        <w:ind w:left="0" w:firstLine="0"/>
        <w:jc w:val="both"/>
      </w:pPr>
      <w:r>
        <w:t>Министерство экономического развития Российской Федерации: https://www.economy.gov.ru/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стратегическое планирование: </w:t>
      </w:r>
      <w:hyperlink r:id="rId20" w:history="1">
        <w:r>
          <w:rPr>
            <w:rStyle w:val="a6"/>
            <w:color w:val="auto"/>
          </w:rPr>
          <w:t>https://www.economy.gov.ru/material/directions/strateg_planirovanie/</w:t>
        </w:r>
      </w:hyperlink>
      <w:r>
        <w:t>;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региональное развитие: </w:t>
      </w:r>
      <w:hyperlink r:id="rId21" w:history="1">
        <w:r>
          <w:rPr>
            <w:rStyle w:val="a6"/>
            <w:color w:val="auto"/>
          </w:rPr>
          <w:t>https://www.economy.gov.ru/material/directions/regionalnoe_razvitie/</w:t>
        </w:r>
      </w:hyperlink>
      <w:r>
        <w:t>;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>6. Министерство экономического развития и торговли Камчатского края: https://www.kamgov.ru/minecon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прогнозы социально-экономического развития региона: </w:t>
      </w:r>
      <w:hyperlink r:id="rId22" w:history="1">
        <w:r>
          <w:rPr>
            <w:rStyle w:val="a6"/>
            <w:color w:val="auto"/>
          </w:rPr>
          <w:t>https://www.kamgov.ru/minecon/prognozy</w:t>
        </w:r>
      </w:hyperlink>
      <w:r>
        <w:t>;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- стратегическое планирование: </w:t>
      </w:r>
      <w:hyperlink r:id="rId23" w:history="1">
        <w:r>
          <w:rPr>
            <w:rStyle w:val="a6"/>
            <w:color w:val="auto"/>
          </w:rPr>
          <w:t>https://www.kamgov.ru/minecon/current_activities/strategiceskoe-planirovanie</w:t>
        </w:r>
      </w:hyperlink>
      <w:r>
        <w:t xml:space="preserve">; </w:t>
      </w:r>
    </w:p>
    <w:p w:rsidR="004F1664" w:rsidRDefault="0057640A">
      <w:pPr>
        <w:pStyle w:val="af6"/>
        <w:spacing w:line="360" w:lineRule="auto"/>
        <w:ind w:left="0"/>
        <w:jc w:val="both"/>
      </w:pPr>
      <w:r>
        <w:t xml:space="preserve">7. Официальный сайт правительства Камчатского края:  </w:t>
      </w:r>
      <w:hyperlink r:id="rId24" w:history="1">
        <w:r>
          <w:rPr>
            <w:rStyle w:val="a6"/>
            <w:color w:val="auto"/>
          </w:rPr>
          <w:t>https://www.kamgov.ru/gov-entity/iogv</w:t>
        </w:r>
      </w:hyperlink>
      <w:r>
        <w:t>.</w:t>
      </w:r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Управление Федерального казначейства по Камчатскому краю: </w:t>
      </w:r>
      <w:hyperlink r:id="rId25" w:history="1">
        <w:r>
          <w:rPr>
            <w:rStyle w:val="a6"/>
            <w:color w:val="auto"/>
          </w:rPr>
          <w:t>https://kamchatka.roskazna.gov.ru</w:t>
        </w:r>
      </w:hyperlink>
      <w:r>
        <w:t>.</w:t>
      </w:r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Министерство специальных программ Камчатского края: </w:t>
      </w:r>
      <w:hyperlink r:id="rId26" w:history="1">
        <w:r>
          <w:rPr>
            <w:rStyle w:val="a6"/>
            <w:color w:val="auto"/>
          </w:rPr>
          <w:t>https://www.kamgov.ru/minsp</w:t>
        </w:r>
      </w:hyperlink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Министерство труда и развития кадрового потенциала Камчатского края: </w:t>
      </w:r>
      <w:hyperlink r:id="rId27" w:history="1">
        <w:r>
          <w:rPr>
            <w:rStyle w:val="a6"/>
            <w:color w:val="auto"/>
          </w:rPr>
          <w:t>https://www.kamgov.ru/agzanyat</w:t>
        </w:r>
      </w:hyperlink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  Базы данных международных индексов научного цитирования </w:t>
      </w:r>
      <w:r>
        <w:rPr>
          <w:lang w:val="en-US"/>
        </w:rPr>
        <w:t>Scopus</w:t>
      </w:r>
      <w:r>
        <w:t xml:space="preserve"> </w:t>
      </w:r>
      <w:hyperlink r:id="rId28" w:anchor="basic" w:history="1">
        <w:r>
          <w:rPr>
            <w:rStyle w:val="a6"/>
            <w:color w:val="auto"/>
          </w:rPr>
          <w:t>https://www.scopus.com/search/form.uri?display=basic#basic</w:t>
        </w:r>
      </w:hyperlink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 Портал открытых данных России </w:t>
      </w:r>
      <w:hyperlink r:id="rId29" w:history="1">
        <w:r>
          <w:rPr>
            <w:rStyle w:val="a6"/>
            <w:color w:val="auto"/>
          </w:rPr>
          <w:t>https://data.gov.ru/</w:t>
        </w:r>
      </w:hyperlink>
    </w:p>
    <w:p w:rsidR="004F1664" w:rsidRDefault="0038426C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hyperlink r:id="rId30" w:tgtFrame="_blank" w:history="1">
        <w:r w:rsidR="0057640A">
          <w:rPr>
            <w:rStyle w:val="a6"/>
            <w:color w:val="auto"/>
            <w:u w:val="none"/>
          </w:rPr>
          <w:t>ИД «Connect» - отраслевой информационно-аналитический портал в сфере информационных технологий</w:t>
        </w:r>
      </w:hyperlink>
      <w:r w:rsidR="0057640A">
        <w:t xml:space="preserve"> </w:t>
      </w:r>
      <w:hyperlink r:id="rId31" w:history="1">
        <w:r w:rsidR="0057640A">
          <w:rPr>
            <w:rStyle w:val="a6"/>
            <w:color w:val="auto"/>
          </w:rPr>
          <w:t>https://www.connect-wit.ru/</w:t>
        </w:r>
      </w:hyperlink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>«</w:t>
      </w:r>
      <w:proofErr w:type="spellStart"/>
      <w:r>
        <w:t>Компьютерра</w:t>
      </w:r>
      <w:proofErr w:type="spellEnd"/>
      <w:r>
        <w:t xml:space="preserve">» – журнал о современных информационных технологиях </w:t>
      </w:r>
      <w:hyperlink r:id="rId32" w:history="1">
        <w:r>
          <w:rPr>
            <w:rStyle w:val="a6"/>
            <w:color w:val="auto"/>
          </w:rPr>
          <w:t>https://www.computerra.ru/</w:t>
        </w:r>
      </w:hyperlink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lastRenderedPageBreak/>
        <w:t xml:space="preserve">«Информационные технологии» - журнал </w:t>
      </w:r>
      <w:hyperlink r:id="rId33" w:history="1">
        <w:r>
          <w:rPr>
            <w:rStyle w:val="a6"/>
            <w:color w:val="auto"/>
          </w:rPr>
          <w:t>http://novtex.ru/IT/index.htm</w:t>
        </w:r>
      </w:hyperlink>
    </w:p>
    <w:p w:rsidR="004F1664" w:rsidRDefault="0057640A">
      <w:pPr>
        <w:pStyle w:val="af6"/>
        <w:numPr>
          <w:ilvl w:val="0"/>
          <w:numId w:val="5"/>
        </w:numPr>
        <w:spacing w:line="360" w:lineRule="auto"/>
        <w:ind w:left="0" w:firstLine="0"/>
        <w:jc w:val="both"/>
      </w:pPr>
      <w:r>
        <w:t xml:space="preserve">«Компьютер-пресс» - журнал </w:t>
      </w:r>
      <w:hyperlink r:id="rId34" w:history="1">
        <w:r>
          <w:rPr>
            <w:rStyle w:val="a6"/>
            <w:color w:val="auto"/>
          </w:rPr>
          <w:t>https://compress.ru/</w:t>
        </w:r>
      </w:hyperlink>
    </w:p>
    <w:p w:rsidR="004F1664" w:rsidRDefault="0057640A">
      <w:pPr>
        <w:pStyle w:val="af6"/>
        <w:numPr>
          <w:ilvl w:val="0"/>
          <w:numId w:val="5"/>
        </w:numPr>
        <w:spacing w:after="160" w:line="360" w:lineRule="auto"/>
        <w:ind w:left="0" w:firstLine="0"/>
        <w:jc w:val="both"/>
      </w:pPr>
      <w:r>
        <w:t xml:space="preserve">Министерство цифрового развития, связи и массовых коммуникаций Российской Федерации. </w:t>
      </w:r>
      <w:hyperlink r:id="rId35" w:history="1">
        <w:r>
          <w:rPr>
            <w:rStyle w:val="a6"/>
            <w:color w:val="auto"/>
          </w:rPr>
          <w:t>https://digital.gov.ru/ru/ministry/common/</w:t>
        </w:r>
      </w:hyperlink>
      <w:r>
        <w:t xml:space="preserve"> </w:t>
      </w:r>
    </w:p>
    <w:p w:rsidR="004F1664" w:rsidRDefault="0057640A">
      <w:pPr>
        <w:pStyle w:val="af6"/>
        <w:numPr>
          <w:ilvl w:val="0"/>
          <w:numId w:val="5"/>
        </w:numPr>
        <w:spacing w:after="160" w:line="360" w:lineRule="auto"/>
        <w:ind w:left="0" w:firstLine="0"/>
        <w:jc w:val="both"/>
      </w:pPr>
      <w:r>
        <w:t xml:space="preserve">Информационно-технологический центр Камчатского края </w:t>
      </w:r>
      <w:hyperlink r:id="rId36" w:history="1">
        <w:r>
          <w:rPr>
            <w:rStyle w:val="a6"/>
            <w:color w:val="auto"/>
          </w:rPr>
          <w:t>https://itc.kamgov.ru/</w:t>
        </w:r>
      </w:hyperlink>
      <w:r>
        <w:t xml:space="preserve"> </w:t>
      </w:r>
    </w:p>
    <w:p w:rsidR="004F1664" w:rsidRDefault="0057640A">
      <w:pPr>
        <w:pStyle w:val="af6"/>
        <w:numPr>
          <w:ilvl w:val="0"/>
          <w:numId w:val="5"/>
        </w:numPr>
        <w:spacing w:after="160" w:line="360" w:lineRule="auto"/>
        <w:ind w:left="0" w:firstLine="0"/>
        <w:jc w:val="both"/>
      </w:pPr>
      <w:r>
        <w:t>Министерство цифрового развития Камчатского края</w:t>
      </w:r>
    </w:p>
    <w:p w:rsidR="004F1664" w:rsidRDefault="0038426C">
      <w:pPr>
        <w:pStyle w:val="af6"/>
        <w:spacing w:line="360" w:lineRule="auto"/>
        <w:ind w:left="1866"/>
        <w:jc w:val="both"/>
      </w:pPr>
      <w:hyperlink r:id="rId37" w:history="1">
        <w:r w:rsidR="0057640A">
          <w:rPr>
            <w:rStyle w:val="a6"/>
            <w:color w:val="auto"/>
          </w:rPr>
          <w:t>https://www.kamgov.ru/digital</w:t>
        </w:r>
      </w:hyperlink>
      <w:r w:rsidR="0057640A">
        <w:t xml:space="preserve"> </w:t>
      </w: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337096" w:rsidP="00337096">
      <w:pPr>
        <w:widowControl w:val="0"/>
        <w:tabs>
          <w:tab w:val="left" w:pos="319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37096" w:rsidRDefault="00337096" w:rsidP="00337096">
      <w:pPr>
        <w:widowControl w:val="0"/>
        <w:tabs>
          <w:tab w:val="left" w:pos="319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096" w:rsidRDefault="00337096" w:rsidP="00337096">
      <w:pPr>
        <w:widowControl w:val="0"/>
        <w:tabs>
          <w:tab w:val="left" w:pos="319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096" w:rsidRDefault="00337096" w:rsidP="00337096">
      <w:pPr>
        <w:widowControl w:val="0"/>
        <w:tabs>
          <w:tab w:val="left" w:pos="319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096" w:rsidRDefault="00337096" w:rsidP="00337096">
      <w:pPr>
        <w:widowControl w:val="0"/>
        <w:tabs>
          <w:tab w:val="left" w:pos="319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7096" w:rsidRDefault="00337096" w:rsidP="00337096">
      <w:pPr>
        <w:widowControl w:val="0"/>
        <w:tabs>
          <w:tab w:val="left" w:pos="3195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0</wp:posOffset>
            </wp:positionH>
            <wp:positionV relativeFrom="margin">
              <wp:posOffset>8890</wp:posOffset>
            </wp:positionV>
            <wp:extent cx="840105" cy="77406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0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Дальневосточный филиал </w:t>
      </w:r>
      <w:r w:rsidR="00CE7C1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едерального государственного бюджетного образовательного учреждения высшего образования</w:t>
      </w: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«Всероссийская академия внешней торговли</w:t>
      </w:r>
    </w:p>
    <w:p w:rsidR="004F1664" w:rsidRDefault="00576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Министерства экономического развития Российской Федерации»</w:t>
      </w:r>
    </w:p>
    <w:p w:rsidR="004F1664" w:rsidRDefault="0057640A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-678180</wp:posOffset>
                </wp:positionH>
                <wp:positionV relativeFrom="paragraph">
                  <wp:posOffset>105410</wp:posOffset>
                </wp:positionV>
                <wp:extent cx="6040755" cy="27305"/>
                <wp:effectExtent l="0" t="19050" r="55245" b="488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C46F59" id="Прямая соединительная линия 2" o:spid="_x0000_s1026" style="position:absolute;flip:y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3.4pt,8.3pt" to="422.2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" strokeweight="4.5pt">
                <v:stroke linestyle="thickThin"/>
              </v:line>
            </w:pict>
          </mc:Fallback>
        </mc:AlternateContent>
      </w:r>
    </w:p>
    <w:p w:rsidR="004F1664" w:rsidRDefault="0057640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lang w:eastAsia="ru-RU"/>
        </w:rPr>
        <w:t>кафедра  естественные и социально – гуманитарные науки</w:t>
      </w: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4F1664" w:rsidRDefault="0057640A">
      <w:pPr>
        <w:tabs>
          <w:tab w:val="left" w:pos="709"/>
        </w:tabs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ОЦЕНОЧНЫе СРЕДСТВа </w:t>
      </w: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1664" w:rsidRDefault="0057640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Информационные системы в экономике</w:t>
      </w:r>
    </w:p>
    <w:p w:rsidR="004F1664" w:rsidRDefault="0057640A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 направлению подготовки 38.03.01 «Экономика»</w:t>
      </w:r>
    </w:p>
    <w:p w:rsidR="004F1664" w:rsidRDefault="0057640A">
      <w:pPr>
        <w:spacing w:after="0" w:line="360" w:lineRule="auto"/>
        <w:jc w:val="center"/>
        <w:rPr>
          <w:rFonts w:ascii="Arial" w:eastAsia="Times New Roman" w:hAnsi="Arial" w:cs="Arial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Направленность (профиль)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экономика»</w:t>
      </w:r>
    </w:p>
    <w:p w:rsidR="004F1664" w:rsidRDefault="0057640A">
      <w:pPr>
        <w:spacing w:after="0" w:line="360" w:lineRule="auto"/>
        <w:jc w:val="center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уровень бакалавриата</w:t>
      </w:r>
    </w:p>
    <w:p w:rsidR="004F1664" w:rsidRDefault="0057640A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обязательная часть</w:t>
      </w:r>
    </w:p>
    <w:p w:rsidR="004F1664" w:rsidRDefault="0057640A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 обучения (очная)</w:t>
      </w: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57640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Петропавловск-Камчатский</w:t>
      </w:r>
    </w:p>
    <w:p w:rsidR="004F1664" w:rsidRDefault="0057640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2025</w:t>
      </w:r>
    </w:p>
    <w:p w:rsidR="004F1664" w:rsidRDefault="004F166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4F1664" w:rsidRDefault="0057640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10.1.ПАСПОРТ</w:t>
      </w:r>
    </w:p>
    <w:p w:rsidR="004F1664" w:rsidRDefault="00576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ОЦЕНОЧНЫХ СРЕДСТВ </w:t>
      </w:r>
    </w:p>
    <w:p w:rsidR="004F1664" w:rsidRDefault="004F1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5"/>
        <w:tblW w:w="9351" w:type="dxa"/>
        <w:tblLook w:val="04A0" w:firstRow="1" w:lastRow="0" w:firstColumn="1" w:lastColumn="0" w:noHBand="0" w:noVBand="1"/>
      </w:tblPr>
      <w:tblGrid>
        <w:gridCol w:w="974"/>
        <w:gridCol w:w="2665"/>
        <w:gridCol w:w="5712"/>
      </w:tblGrid>
      <w:tr w:rsidR="004F1664">
        <w:tc>
          <w:tcPr>
            <w:tcW w:w="974" w:type="dxa"/>
            <w:vAlign w:val="center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65" w:type="dxa"/>
            <w:vAlign w:val="center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компетенции</w:t>
            </w:r>
          </w:p>
        </w:tc>
        <w:tc>
          <w:tcPr>
            <w:tcW w:w="5712" w:type="dxa"/>
            <w:vAlign w:val="center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Оценочные средства </w:t>
            </w:r>
          </w:p>
          <w:p w:rsidR="004F1664" w:rsidRDefault="004F1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1664">
        <w:tc>
          <w:tcPr>
            <w:tcW w:w="974" w:type="dxa"/>
            <w:vAlign w:val="center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  <w:vAlign w:val="center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 – 6</w:t>
            </w:r>
          </w:p>
        </w:tc>
        <w:tc>
          <w:tcPr>
            <w:tcW w:w="5712" w:type="dxa"/>
            <w:vAlign w:val="center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Устный ответ, реферат, доклад, кейс - задачи, тест, контрольные вопросы, выносимые на экзамен</w:t>
            </w:r>
          </w:p>
        </w:tc>
      </w:tr>
    </w:tbl>
    <w:p w:rsidR="004F1664" w:rsidRDefault="004F1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664" w:rsidRDefault="00576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студентов с ограниченными возможностями здоровья предусмотрены следующие оценочные средства: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3469"/>
        <w:gridCol w:w="2337"/>
      </w:tblGrid>
      <w:tr w:rsidR="004F1664">
        <w:tc>
          <w:tcPr>
            <w:tcW w:w="846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№ </w:t>
            </w:r>
          </w:p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/п</w:t>
            </w:r>
          </w:p>
        </w:tc>
        <w:tc>
          <w:tcPr>
            <w:tcW w:w="2693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Категории студентов</w:t>
            </w:r>
          </w:p>
        </w:tc>
        <w:tc>
          <w:tcPr>
            <w:tcW w:w="3469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Виды оценочных средств</w:t>
            </w:r>
          </w:p>
        </w:tc>
        <w:tc>
          <w:tcPr>
            <w:tcW w:w="2337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Форма контроля и оценки результатов обучения</w:t>
            </w:r>
          </w:p>
        </w:tc>
      </w:tr>
      <w:tr w:rsidR="004F1664">
        <w:tc>
          <w:tcPr>
            <w:tcW w:w="846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слуха</w:t>
            </w:r>
          </w:p>
        </w:tc>
        <w:tc>
          <w:tcPr>
            <w:tcW w:w="3469" w:type="dxa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Письменные работы, вопросы к экзамену, реферат, доклад.</w:t>
            </w:r>
          </w:p>
        </w:tc>
        <w:tc>
          <w:tcPr>
            <w:tcW w:w="2337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письменная проверка</w:t>
            </w:r>
          </w:p>
        </w:tc>
      </w:tr>
      <w:tr w:rsidR="004F1664">
        <w:tc>
          <w:tcPr>
            <w:tcW w:w="846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нарушением зрения</w:t>
            </w:r>
          </w:p>
        </w:tc>
        <w:tc>
          <w:tcPr>
            <w:tcW w:w="3469" w:type="dxa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Собеседование по вопросам к экзамену, выступление с докладом.</w:t>
            </w:r>
          </w:p>
        </w:tc>
        <w:tc>
          <w:tcPr>
            <w:tcW w:w="2337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Преимущественно устная проверка</w:t>
            </w:r>
          </w:p>
        </w:tc>
      </w:tr>
      <w:tr w:rsidR="004F1664">
        <w:tc>
          <w:tcPr>
            <w:tcW w:w="846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4F1664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нарушением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двигательного аппарата</w:t>
            </w:r>
          </w:p>
        </w:tc>
        <w:tc>
          <w:tcPr>
            <w:tcW w:w="3469" w:type="dxa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Реферат, доклад, собеседование по вопросам к экзамену </w:t>
            </w:r>
          </w:p>
        </w:tc>
        <w:tc>
          <w:tcPr>
            <w:tcW w:w="2337" w:type="dxa"/>
          </w:tcPr>
          <w:p w:rsidR="004F1664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взаимодействия с обучающимися посредством электронной почты, письменная проверка</w:t>
            </w:r>
          </w:p>
        </w:tc>
      </w:tr>
    </w:tbl>
    <w:p w:rsidR="004F1664" w:rsidRDefault="004F1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664" w:rsidRDefault="0057640A">
      <w:pPr>
        <w:pStyle w:val="af6"/>
        <w:ind w:left="435"/>
        <w:jc w:val="center"/>
        <w:rPr>
          <w:b/>
        </w:rPr>
      </w:pPr>
      <w:r>
        <w:rPr>
          <w:b/>
        </w:rPr>
        <w:t>10.2 План – график проведения контрольно-оценочных мероприятий</w:t>
      </w:r>
    </w:p>
    <w:p w:rsidR="004F1664" w:rsidRDefault="005764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дисциплине «Информационные системы в экономике»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807"/>
        <w:gridCol w:w="2476"/>
        <w:gridCol w:w="2980"/>
        <w:gridCol w:w="2059"/>
      </w:tblGrid>
      <w:tr w:rsidR="004F1664" w:rsidRPr="00CE7C10">
        <w:tc>
          <w:tcPr>
            <w:tcW w:w="1807" w:type="dxa"/>
            <w:vAlign w:val="center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sz w:val="20"/>
                <w:szCs w:val="20"/>
              </w:rPr>
              <w:t>Срок</w:t>
            </w:r>
          </w:p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sz w:val="20"/>
                <w:szCs w:val="20"/>
              </w:rPr>
              <w:t>Семестр\курс</w:t>
            </w:r>
          </w:p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sz w:val="20"/>
                <w:szCs w:val="20"/>
              </w:rPr>
              <w:t>Очное</w:t>
            </w:r>
          </w:p>
        </w:tc>
        <w:tc>
          <w:tcPr>
            <w:tcW w:w="2476" w:type="dxa"/>
            <w:vAlign w:val="center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оценочного мероприятия</w:t>
            </w:r>
          </w:p>
          <w:p w:rsidR="004F1664" w:rsidRPr="00CE7C10" w:rsidRDefault="004F1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0" w:type="dxa"/>
            <w:vAlign w:val="center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sz w:val="20"/>
                <w:szCs w:val="20"/>
              </w:rPr>
              <w:t>Вид оценочного средства</w:t>
            </w:r>
          </w:p>
          <w:p w:rsidR="004F1664" w:rsidRPr="00CE7C10" w:rsidRDefault="004F1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9" w:type="dxa"/>
            <w:vAlign w:val="center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sz w:val="20"/>
                <w:szCs w:val="20"/>
              </w:rPr>
              <w:t>Объект контроля</w:t>
            </w:r>
          </w:p>
          <w:p w:rsidR="004F1664" w:rsidRPr="00CE7C10" w:rsidRDefault="004F16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1664" w:rsidRPr="00CE7C10">
        <w:tc>
          <w:tcPr>
            <w:tcW w:w="1807" w:type="dxa"/>
            <w:vAlign w:val="center"/>
          </w:tcPr>
          <w:p w:rsidR="004F1664" w:rsidRPr="00337096" w:rsidRDefault="00CE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6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Входной контроль</w:t>
            </w:r>
          </w:p>
        </w:tc>
        <w:tc>
          <w:tcPr>
            <w:tcW w:w="2980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2059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Уровень знаний</w:t>
            </w:r>
          </w:p>
        </w:tc>
      </w:tr>
      <w:tr w:rsidR="004F1664" w:rsidRPr="00CE7C10">
        <w:tc>
          <w:tcPr>
            <w:tcW w:w="1807" w:type="dxa"/>
            <w:vAlign w:val="center"/>
          </w:tcPr>
          <w:p w:rsidR="004F1664" w:rsidRPr="00337096" w:rsidRDefault="00CE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6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</w:t>
            </w:r>
          </w:p>
        </w:tc>
        <w:tc>
          <w:tcPr>
            <w:tcW w:w="2980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задач, тест, кейс – задачи, реферат, доклад  </w:t>
            </w:r>
          </w:p>
        </w:tc>
        <w:tc>
          <w:tcPr>
            <w:tcW w:w="2059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Качество освоения материала</w:t>
            </w:r>
          </w:p>
        </w:tc>
      </w:tr>
      <w:tr w:rsidR="004F1664" w:rsidRPr="00CE7C10">
        <w:tc>
          <w:tcPr>
            <w:tcW w:w="1807" w:type="dxa"/>
            <w:vAlign w:val="center"/>
          </w:tcPr>
          <w:p w:rsidR="004F1664" w:rsidRPr="00337096" w:rsidRDefault="00CE7C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76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Выходной контроль</w:t>
            </w:r>
          </w:p>
        </w:tc>
        <w:tc>
          <w:tcPr>
            <w:tcW w:w="2980" w:type="dxa"/>
            <w:vAlign w:val="center"/>
          </w:tcPr>
          <w:p w:rsidR="004F1664" w:rsidRPr="00337096" w:rsidRDefault="005764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 xml:space="preserve">Экзамен </w:t>
            </w:r>
          </w:p>
        </w:tc>
        <w:tc>
          <w:tcPr>
            <w:tcW w:w="2059" w:type="dxa"/>
            <w:vAlign w:val="center"/>
          </w:tcPr>
          <w:p w:rsidR="004F1664" w:rsidRPr="00337096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7096">
              <w:rPr>
                <w:rFonts w:ascii="Times New Roman" w:hAnsi="Times New Roman" w:cs="Times New Roman"/>
                <w:sz w:val="24"/>
                <w:szCs w:val="24"/>
              </w:rPr>
              <w:t>Правильность ответов на поставленные вопросы</w:t>
            </w:r>
          </w:p>
        </w:tc>
      </w:tr>
    </w:tbl>
    <w:p w:rsidR="004F1664" w:rsidRDefault="004F1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1664" w:rsidRDefault="0057640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4F1664" w:rsidRDefault="0057640A">
      <w:pPr>
        <w:spacing w:before="240" w:after="240"/>
        <w:ind w:left="435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10.3.Контрольные вопросы, выносимые на экзамен</w:t>
      </w:r>
    </w:p>
    <w:p w:rsidR="004F1664" w:rsidRDefault="004F1664">
      <w:pPr>
        <w:pStyle w:val="af6"/>
        <w:spacing w:before="240" w:after="240"/>
        <w:ind w:left="810"/>
        <w:rPr>
          <w:rFonts w:eastAsia="Times New Roman"/>
          <w:b/>
          <w:iCs/>
        </w:rPr>
      </w:pP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before="240" w:after="240"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Информационное общество: этапы информатизации, основные задачи, аспекты информатизации.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Информационные системы. 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Информационный продукт: его особенности, лицензии.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Информационный рынок и маркетинг: признаки, рынок, направления развития. 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Экономические Информационные системы: классификация, жизненный цикл, проектирование. Функциональные и обеспечивающие </w:t>
      </w:r>
      <w:proofErr w:type="spellStart"/>
      <w:r>
        <w:rPr>
          <w:rFonts w:eastAsia="Times New Roman"/>
        </w:rPr>
        <w:t>подтехнологии</w:t>
      </w:r>
      <w:proofErr w:type="spellEnd"/>
      <w:r>
        <w:rPr>
          <w:rFonts w:eastAsia="Times New Roman"/>
        </w:rPr>
        <w:t>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Экономическая информация: единицы измерения, особенности экономической информации в информационных системах.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Данные предприятия: виды данных, обеспечение сохранности данных. Модели данных.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Базы и банки данных. Проектирование баз данных.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Бизнес-процессы и их классификация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Информационные процессы и ресурсы предприятий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Информационный менеджмент  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Информационные системы в управлении предприятием: цели, задачи, структура, классификация.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 xml:space="preserve"> Информационные проекты.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Информационная безопасность бизнеса.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Информационное обеспечение бизнеса</w:t>
      </w:r>
    </w:p>
    <w:p w:rsidR="004F1664" w:rsidRDefault="0057640A">
      <w:pPr>
        <w:pStyle w:val="af6"/>
        <w:numPr>
          <w:ilvl w:val="0"/>
          <w:numId w:val="6"/>
        </w:numPr>
        <w:suppressAutoHyphens/>
        <w:spacing w:line="360" w:lineRule="auto"/>
        <w:jc w:val="both"/>
        <w:rPr>
          <w:rFonts w:eastAsia="Times New Roman"/>
          <w:iCs/>
          <w:spacing w:val="-4"/>
        </w:rPr>
      </w:pPr>
      <w:r>
        <w:rPr>
          <w:rFonts w:eastAsia="Times New Roman"/>
          <w:iCs/>
          <w:spacing w:val="-4"/>
        </w:rPr>
        <w:t xml:space="preserve">Информационные системы бухгалтерского учета, финансов и инвестиций. 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Технологии принятия управленческих решений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Маркетинговые Информационные системы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Технологии управления производственной деятельностью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  <w:iCs/>
          <w:spacing w:val="-4"/>
        </w:rPr>
        <w:t>Информационные системы управления персоналом.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Электронная коммерция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Дистанционная работа в сети Интернет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Информационно – аналитическая среда бизнеса</w:t>
      </w:r>
    </w:p>
    <w:p w:rsidR="004F1664" w:rsidRDefault="0057640A">
      <w:pPr>
        <w:pStyle w:val="af6"/>
        <w:numPr>
          <w:ilvl w:val="0"/>
          <w:numId w:val="6"/>
        </w:numPr>
        <w:shd w:val="clear" w:color="auto" w:fill="FFFFFF"/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Инвестиции в информационные системы</w:t>
      </w:r>
    </w:p>
    <w:p w:rsidR="004F1664" w:rsidRDefault="004F16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4F166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57640A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10.4 Тестовые задания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75"/>
      </w:pPr>
      <w:r>
        <w:t>1. Сведения об окружающем мире, которые уменьшают имеющуюся степень неопределенности, неполноты знаний, отчужденные от их создателя и ставшие сообщения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знания;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факты;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данные;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сигналы;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информация.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2. Процесс насыщения производства и всех сфер жизни и деятельности человека информацией: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А) информатизация;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информационное общество;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компьютеризация;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глобализация.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3. Совокупность документов, оформленных по единым правилам, называется: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документооборот;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документация;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информационные ресурсы;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информация;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данные;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4. Технические показатели качества информационного обеспечения относятся к: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А) </w:t>
      </w:r>
      <w:r>
        <w:t>субъективным показателям;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могут относиться как к объективным, так и к субъективным показателям; 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объективным показателям;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логическим показателям;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экономическим.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5. Субъективный показатель, характеризующий меру достаточности оцениваемой экономической информации для решения предметных задач: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А) </w:t>
      </w:r>
      <w:r>
        <w:t>толерантность;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релевантность;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полнота информации;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достоверность;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объем информации.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lastRenderedPageBreak/>
        <w:t>6. Система средств и способов сбора, передачи, накопления, обработки, хранения, представления и использования экономической информации: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экономический информационный процесс;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Б) </w:t>
      </w:r>
      <w:r>
        <w:t>информационная технология;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система производственной деятельности;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экономическая </w:t>
      </w:r>
      <w:r>
        <w:rPr>
          <w:rStyle w:val="a7"/>
          <w:rFonts w:eastAsiaTheme="minorEastAsia"/>
          <w:b w:val="0"/>
        </w:rPr>
        <w:t>информационная система</w:t>
      </w:r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бухгалтерская система.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7. Под информационной системой понимаются операции, производимые с информацией: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только с использованием компьютерной техники;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</w:t>
      </w:r>
      <w:r>
        <w:rPr>
          <w:rStyle w:val="a7"/>
          <w:rFonts w:eastAsiaTheme="minorEastAsia"/>
          <w:b w:val="0"/>
        </w:rPr>
        <w:t>и автоматизированные, и традиционные бумажные операции;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В) </w:t>
      </w:r>
      <w:r>
        <w:t>только на бумажной основе;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только автоматизированные операции;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только операции, осуществляемые с помощью прикладных программ.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8. АИС, обеспечивающая информационную поддержку целенаправленной коллективной деятельности предприятия, − это: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АИС управления технологическими процессами;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глобальная АИС;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В) </w:t>
      </w:r>
      <w:r>
        <w:rPr>
          <w:rStyle w:val="a7"/>
          <w:rFonts w:eastAsiaTheme="minorEastAsia"/>
          <w:b w:val="0"/>
        </w:rPr>
        <w:t>корпоративная АИС;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локальная АИС;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Д) </w:t>
      </w:r>
      <w:r>
        <w:t>финансовая АИС.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9. Система, в которой протекают информационные процессы, составляющие полный жизненный цикл информации: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А) </w:t>
      </w:r>
      <w:r>
        <w:t>компьютерная сеть;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t>Б) компьютерная система;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организационная система;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социальная система;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информационная система.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10. Организация, осуществляющая физическое проектирование на основе существующей концепции ИС: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системный интегратор;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разработчик ИС;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консалтинговая фирма;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аудиторская фирма;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компьютерная фирма.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11. Целью автоматизации финансовой деятельности является: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А) повышение квалификации персонала;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устранение рутинных операций и автоматизированная подготовка финансовых</w:t>
      </w:r>
      <w:r>
        <w:rPr>
          <w:rStyle w:val="apple-converted-space"/>
          <w:rFonts w:eastAsia="Calibri"/>
        </w:rPr>
        <w:t> </w:t>
      </w:r>
      <w:r>
        <w:rPr>
          <w:rStyle w:val="a7"/>
          <w:rFonts w:eastAsiaTheme="minorEastAsia"/>
          <w:b w:val="0"/>
        </w:rPr>
        <w:t>документов;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снижение затрат;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автоматизация технологии выпуска продукции;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приобретение нового оборудования.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12. Карты, классифицирующийся по выполняемым ими финансовым операциям: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r>
        <w:rPr>
          <w:rStyle w:val="a7"/>
          <w:rFonts w:eastAsiaTheme="minorEastAsia"/>
          <w:b w:val="0"/>
        </w:rPr>
        <w:t>кредитные;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карты с контактным считыванием;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с памятью;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карты с магнитной полосой;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rPr>
          <w:rStyle w:val="a7"/>
          <w:rFonts w:eastAsiaTheme="minorEastAsia"/>
          <w:b w:val="0"/>
        </w:rPr>
        <w:t xml:space="preserve">Д) </w:t>
      </w:r>
      <w:r>
        <w:t>бесконтактные карты.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13. Адрес компьютера в сети, представляющий собой 32-разрядное двоичное число: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доменный;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 xml:space="preserve">Б) </w:t>
      </w:r>
      <w:proofErr w:type="spellStart"/>
      <w:r>
        <w:t>www</w:t>
      </w:r>
      <w:proofErr w:type="spellEnd"/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логин;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Г) </w:t>
      </w:r>
      <w:r>
        <w:rPr>
          <w:rStyle w:val="a7"/>
          <w:rFonts w:eastAsiaTheme="minorEastAsia"/>
          <w:b w:val="0"/>
        </w:rPr>
        <w:t>IР-адрес;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URL.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14. Электронная почта обеспечивает передачу данных в режиме: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А) </w:t>
      </w:r>
      <w:proofErr w:type="spellStart"/>
      <w:r>
        <w:t>on-line</w:t>
      </w:r>
      <w:proofErr w:type="spellEnd"/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Б) как в режиме </w:t>
      </w:r>
      <w:proofErr w:type="spellStart"/>
      <w:r>
        <w:t>on-line</w:t>
      </w:r>
      <w:proofErr w:type="spellEnd"/>
      <w:r>
        <w:t xml:space="preserve">, так и в режиме </w:t>
      </w:r>
      <w:proofErr w:type="spellStart"/>
      <w:r>
        <w:t>off-line</w:t>
      </w:r>
      <w:proofErr w:type="spellEnd"/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 xml:space="preserve">В) </w:t>
      </w:r>
      <w:proofErr w:type="spellStart"/>
      <w:r>
        <w:rPr>
          <w:rStyle w:val="a7"/>
          <w:rFonts w:eastAsiaTheme="minorEastAsia"/>
          <w:b w:val="0"/>
        </w:rPr>
        <w:t>off-line</w:t>
      </w:r>
      <w:proofErr w:type="spellEnd"/>
      <w:r>
        <w:rPr>
          <w:rStyle w:val="a7"/>
          <w:rFonts w:eastAsiaTheme="minorEastAsia"/>
          <w:b w:val="0"/>
        </w:rP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по желанию отправителя;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зависит от настроек почтовой программы.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15. Рекламный графический блок, помещаемый на </w:t>
      </w:r>
      <w:proofErr w:type="spellStart"/>
      <w:r>
        <w:t>Web</w:t>
      </w:r>
      <w:proofErr w:type="spellEnd"/>
      <w:r>
        <w:t>-странице и имеющий гиперссылку на сервер рекламодателя: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тезаурус;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Б) сайт;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proofErr w:type="gramStart"/>
      <w:r>
        <w:rPr>
          <w:rStyle w:val="a7"/>
          <w:rFonts w:eastAsiaTheme="minorEastAsia"/>
          <w:b w:val="0"/>
        </w:rPr>
        <w:t>В)</w:t>
      </w:r>
      <w:r>
        <w:t>домен</w:t>
      </w:r>
      <w:proofErr w:type="gramEnd"/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Г) кластер;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 xml:space="preserve">Д) </w:t>
      </w:r>
      <w:r>
        <w:rPr>
          <w:rStyle w:val="a7"/>
          <w:rFonts w:eastAsiaTheme="minorEastAsia"/>
          <w:b w:val="0"/>
        </w:rPr>
        <w:t>баннер.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16. Терминал, предназначенный для оплаты покупки с помощью карты: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А) обменный пункт;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  <w:rPr>
          <w:rStyle w:val="a7"/>
          <w:rFonts w:eastAsiaTheme="minorEastAsia"/>
          <w:b w:val="0"/>
        </w:rPr>
      </w:pPr>
      <w:r>
        <w:rPr>
          <w:rStyle w:val="a7"/>
          <w:rFonts w:eastAsiaTheme="minorEastAsia"/>
          <w:b w:val="0"/>
        </w:rPr>
        <w:t>Б) РОS-терминал;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В) банкомат;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lastRenderedPageBreak/>
        <w:t>Г) кассовый аппарат;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ind w:left="435"/>
      </w:pPr>
      <w:r>
        <w:t>Д) сканер.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17. Адресом электронного почтового ящика может являться: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А) </w:t>
      </w:r>
      <w:proofErr w:type="spellStart"/>
      <w:r>
        <w:rPr>
          <w:rStyle w:val="a7"/>
          <w:rFonts w:eastAsiaTheme="minorEastAsia"/>
          <w:b w:val="0"/>
          <w:lang w:val="en-US"/>
        </w:rPr>
        <w:t>nauka</w:t>
      </w:r>
      <w:proofErr w:type="spellEnd"/>
      <w:r>
        <w:rPr>
          <w:rStyle w:val="a7"/>
          <w:rFonts w:eastAsiaTheme="minorEastAsia"/>
          <w:b w:val="0"/>
        </w:rPr>
        <w:t>@</w:t>
      </w:r>
      <w:r>
        <w:rPr>
          <w:rStyle w:val="a7"/>
          <w:rFonts w:eastAsiaTheme="minorEastAsia"/>
          <w:b w:val="0"/>
          <w:lang w:val="en-US"/>
        </w:rPr>
        <w:t>list</w:t>
      </w:r>
      <w:r>
        <w:rPr>
          <w:rStyle w:val="a7"/>
          <w:rFonts w:eastAsiaTheme="minorEastAsia"/>
          <w:b w:val="0"/>
        </w:rPr>
        <w:t>.</w:t>
      </w:r>
      <w:proofErr w:type="spellStart"/>
      <w:r>
        <w:rPr>
          <w:rStyle w:val="a7"/>
          <w:rFonts w:eastAsiaTheme="minorEastAsia"/>
          <w:b w:val="0"/>
          <w:lang w:val="en-US"/>
        </w:rPr>
        <w:t>ru</w:t>
      </w:r>
      <w:proofErr w:type="spellEnd"/>
      <w:r>
        <w:rPr>
          <w:rStyle w:val="a7"/>
          <w:rFonts w:eastAsiaTheme="minorEastAsia"/>
          <w:b w:val="0"/>
        </w:rP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Б) </w:t>
      </w:r>
      <w:hyperlink r:id="rId38" w:history="1">
        <w:r>
          <w:rPr>
            <w:rStyle w:val="a6"/>
            <w:color w:val="auto"/>
            <w:u w:val="none"/>
            <w:lang w:val="en-US"/>
          </w:rPr>
          <w:t>www</w:t>
        </w:r>
        <w:r>
          <w:rPr>
            <w:rStyle w:val="a6"/>
            <w:color w:val="auto"/>
            <w:u w:val="none"/>
          </w:rPr>
          <w:t>.</w:t>
        </w:r>
        <w:proofErr w:type="spellStart"/>
        <w:r>
          <w:rPr>
            <w:rStyle w:val="a6"/>
            <w:color w:val="auto"/>
            <w:u w:val="none"/>
            <w:lang w:val="en-US"/>
          </w:rPr>
          <w:t>nngu</w:t>
        </w:r>
        <w:proofErr w:type="spellEnd"/>
        <w:r>
          <w:rPr>
            <w:rStyle w:val="a6"/>
            <w:color w:val="auto"/>
            <w:u w:val="none"/>
          </w:rPr>
          <w:t>.</w:t>
        </w:r>
        <w:proofErr w:type="spellStart"/>
        <w:r>
          <w:rPr>
            <w:rStyle w:val="a6"/>
            <w:color w:val="auto"/>
            <w:u w:val="none"/>
            <w:lang w:val="en-US"/>
          </w:rPr>
          <w:t>ru</w:t>
        </w:r>
        <w:proofErr w:type="spellEnd"/>
      </w:hyperlink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rPr>
          <w:lang w:val="en-US"/>
        </w:rPr>
      </w:pPr>
      <w:r>
        <w:rPr>
          <w:lang w:val="en-US"/>
        </w:rPr>
        <w:t>В) e:\work\new\stat.doc;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Г) </w:t>
      </w:r>
      <w:hyperlink r:id="rId39" w:history="1">
        <w:r>
          <w:rPr>
            <w:rStyle w:val="a6"/>
            <w:color w:val="auto"/>
            <w:u w:val="none"/>
            <w:lang w:val="en-US"/>
          </w:rPr>
          <w:t>http</w:t>
        </w:r>
        <w:r>
          <w:rPr>
            <w:rStyle w:val="a6"/>
            <w:color w:val="auto"/>
            <w:u w:val="none"/>
          </w:rPr>
          <w:t>://</w:t>
        </w:r>
        <w:r>
          <w:rPr>
            <w:rStyle w:val="a6"/>
            <w:color w:val="auto"/>
            <w:u w:val="none"/>
            <w:lang w:val="en-US"/>
          </w:rPr>
          <w:t>www</w:t>
        </w:r>
        <w:r>
          <w:rPr>
            <w:rStyle w:val="a6"/>
            <w:color w:val="auto"/>
            <w:u w:val="none"/>
          </w:rPr>
          <w:t>.</w:t>
        </w:r>
        <w:r>
          <w:rPr>
            <w:rStyle w:val="a6"/>
            <w:color w:val="auto"/>
            <w:u w:val="none"/>
            <w:lang w:val="en-US"/>
          </w:rPr>
          <w:t>host</w:t>
        </w:r>
        <w:r>
          <w:rPr>
            <w:rStyle w:val="a6"/>
            <w:color w:val="auto"/>
            <w:u w:val="none"/>
          </w:rPr>
          <w:t>.</w:t>
        </w:r>
        <w:proofErr w:type="spellStart"/>
        <w:r>
          <w:rPr>
            <w:rStyle w:val="a6"/>
            <w:color w:val="auto"/>
            <w:u w:val="none"/>
            <w:lang w:val="en-US"/>
          </w:rPr>
          <w:t>ru</w:t>
        </w:r>
        <w:proofErr w:type="spellEnd"/>
        <w:r>
          <w:rPr>
            <w:rStyle w:val="a6"/>
            <w:color w:val="auto"/>
            <w:u w:val="none"/>
          </w:rPr>
          <w:t>/</w:t>
        </w:r>
        <w:r>
          <w:rPr>
            <w:rStyle w:val="a6"/>
            <w:color w:val="auto"/>
            <w:u w:val="none"/>
            <w:lang w:val="en-US"/>
          </w:rPr>
          <w:t>index</w:t>
        </w:r>
        <w:r>
          <w:rPr>
            <w:rStyle w:val="a6"/>
            <w:color w:val="auto"/>
            <w:u w:val="none"/>
          </w:rPr>
          <w:t>.</w:t>
        </w:r>
        <w:r>
          <w:rPr>
            <w:rStyle w:val="a6"/>
            <w:color w:val="auto"/>
            <w:u w:val="none"/>
            <w:lang w:val="en-US"/>
          </w:rPr>
          <w:t>html</w:t>
        </w:r>
      </w:hyperlink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rPr>
          <w:rStyle w:val="a7"/>
          <w:rFonts w:eastAsiaTheme="minorEastAsia"/>
          <w:b w:val="0"/>
        </w:rPr>
        <w:t>Д)</w:t>
      </w:r>
      <w:proofErr w:type="spellStart"/>
      <w:r>
        <w:rPr>
          <w:lang w:val="en-US"/>
        </w:rPr>
        <w:t>fttp</w:t>
      </w:r>
      <w:proofErr w:type="spellEnd"/>
      <w:r>
        <w:t>://</w:t>
      </w:r>
      <w:r>
        <w:rPr>
          <w:lang w:val="en-US"/>
        </w:rPr>
        <w:t>lab</w:t>
      </w:r>
      <w:r>
        <w:t>.</w:t>
      </w:r>
      <w:r>
        <w:rPr>
          <w:lang w:val="en-US"/>
        </w:rPr>
        <w:t>un</w:t>
      </w:r>
      <w:r>
        <w:t>.</w:t>
      </w:r>
      <w:proofErr w:type="spellStart"/>
      <w:r>
        <w:rPr>
          <w:lang w:val="en-US"/>
        </w:rPr>
        <w:t>nn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18. Цель информационного обеспечения определяется: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А) субъектом информационного обеспечения;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 xml:space="preserve">Б) </w:t>
      </w:r>
      <w:r>
        <w:rPr>
          <w:rStyle w:val="a7"/>
          <w:rFonts w:eastAsiaTheme="minorEastAsia"/>
          <w:b w:val="0"/>
        </w:rPr>
        <w:t>информационными потребностями</w:t>
      </w:r>
      <w:r>
        <w:t>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В) руководителем организации;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rPr>
          <w:rStyle w:val="a7"/>
          <w:rFonts w:eastAsiaTheme="minorEastAsia"/>
          <w:b w:val="0"/>
        </w:rPr>
        <w:t xml:space="preserve">Г) </w:t>
      </w:r>
      <w:r>
        <w:t>задачами организации;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</w:pPr>
      <w:r>
        <w:t>Д) указами правительства.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19. К каким информационным ресурсам организации относится бухгалтерская отчетность: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к внешним;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к внутренним;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к внутренним и внешним;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к деловым документам.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20. На информационном рынке в секторе деловой информации представлена информация: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макроэкономическая;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научная;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финансовая;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потребительская;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Д) правовая;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Е) биржевая;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Ж) деловые новости;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З) статистическая;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И) коммерческая.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21. Процесс управления – это целенаправленное воздействие управляющей технологии на управляемую, ориентированное на достижение определенной цели и использующее главным образом: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 различного рода ресурсы;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информационный поток;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стратегии управления информацией;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lastRenderedPageBreak/>
        <w:t>Г) информационные стратегии.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22. К какой стадии жизненного цикла экономической информационной технологии следует отнести разработку проектных решений?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А) </w:t>
      </w:r>
      <w:proofErr w:type="spellStart"/>
      <w:r>
        <w:t>предпроектного</w:t>
      </w:r>
      <w:proofErr w:type="spellEnd"/>
      <w:r>
        <w:t xml:space="preserve"> обследования;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проектирования;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внедрения;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эксплуатация.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23. На какой стадии жизненного цикла экономической информационной технологии ведется включение в Информационные системы новых задач?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проектирование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Б) </w:t>
      </w:r>
      <w:proofErr w:type="spellStart"/>
      <w:r>
        <w:t>предпроектное</w:t>
      </w:r>
      <w:proofErr w:type="spellEnd"/>
      <w:r>
        <w:t xml:space="preserve"> обследование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эксплуатация (сопровождение)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внедрение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24. Для решения задач финансового менеджмента используются следующие классы программных средств: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Пакеты технического анализа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Технологии управления базами данных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Текстовые процессоры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Пакеты статистического анализа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 xml:space="preserve">25. Для решения каких задач используются экономические экспертные технологии? 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Планирования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Прогнозирования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Анализа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Описания нелинейных зависимостей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26. Отметьте главные черты информационной технологии обработки учетных задач: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децентрализованная обработка информации на рабочем месте бухгалтера;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безбумажная технология;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использование специальных вычислительных установок;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обработка отдельных учетных задач на компьютере;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Д) комплексная обработка учетных задач.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27. Определите характерные черты пакета «Интегрированные бухгалтерские технологии»: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Несложный аналитический учет по участкам учета;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Наличие отдельной программы на каждый участок учета;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Возможность работы и вычислительной сети.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Единое программное ядро.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lastRenderedPageBreak/>
        <w:t>Д) Составление сводной бухгалтерской отчетности.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28. Совершенствование банковского дела связано с развитием: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экономики страны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информационных технологий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информатизации общества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информационных систем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29. Структурирование информации в банке необходимо: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для выявления взаимосвязей между объектами банковской деятельности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для формирования правил работы с различными информационными совокупностями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для охвата всех видов информации в банковской деятельности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для ускорения обработки поступающей информации.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30. Структура автоматизированной информационной технологии налоговой службы, как и структура налоговых органов, является: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А) двухуровневой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Б) трехуровневой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В) четырехуровневой</w:t>
      </w:r>
    </w:p>
    <w:p w:rsidR="004F1664" w:rsidRDefault="0057640A">
      <w:pPr>
        <w:pStyle w:val="af4"/>
        <w:shd w:val="clear" w:color="auto" w:fill="FFFFFF" w:themeFill="background1"/>
        <w:spacing w:before="0" w:beforeAutospacing="0" w:after="0" w:afterAutospacing="0" w:line="360" w:lineRule="auto"/>
        <w:jc w:val="both"/>
      </w:pPr>
      <w:r>
        <w:t>Г) пятиуровневой</w:t>
      </w:r>
    </w:p>
    <w:p w:rsidR="004F1664" w:rsidRDefault="004F166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1664" w:rsidRDefault="0057640A">
      <w:pPr>
        <w:pStyle w:val="af6"/>
        <w:spacing w:line="360" w:lineRule="auto"/>
        <w:ind w:left="0"/>
        <w:rPr>
          <w:rFonts w:eastAsia="Times New Roman"/>
        </w:rPr>
      </w:pPr>
      <w:r>
        <w:rPr>
          <w:rFonts w:eastAsia="Times New Roman"/>
          <w:b/>
          <w:i/>
        </w:rPr>
        <w:t xml:space="preserve">10.5.Темы рефератов, докладов 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Тенденции развития информационных технологий в отрасли (наименование отрасли)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Аудит состояния информационных технологий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Информационная культура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Управление информационными проектами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Применение интернет – ресурсов в экономике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Информационная безопасность бизнеса и экономики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ресурсы в менеджменте и экономике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Технологии хранения и обработки данных</w:t>
      </w:r>
    </w:p>
    <w:p w:rsidR="004F1664" w:rsidRDefault="0057640A">
      <w:pPr>
        <w:pStyle w:val="af6"/>
        <w:widowControl w:val="0"/>
        <w:numPr>
          <w:ilvl w:val="0"/>
          <w:numId w:val="7"/>
        </w:numPr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Информационное обеспечение экономических информационных систем 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Технологическое обеспечение экономической информационной технологии в экономической деятельности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Информатизация финансовой деятельности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системы аудита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Особенности развития банковских информационных систем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Информатизация бюджетного процесса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системы казначейства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lastRenderedPageBreak/>
        <w:t>Облачные технологии в экономике и бизнесе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Информационный менеджмент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  <w:bCs/>
        </w:rPr>
        <w:t>Информационные системы, их структура и организация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Информационные сети предприятия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Штрихкодирование и виды </w:t>
      </w:r>
      <w:proofErr w:type="spellStart"/>
      <w:r>
        <w:rPr>
          <w:rFonts w:eastAsia="Times New Roman"/>
        </w:rPr>
        <w:t>штрихкодов</w:t>
      </w:r>
      <w:proofErr w:type="spellEnd"/>
      <w:r>
        <w:rPr>
          <w:rFonts w:eastAsia="Times New Roman"/>
        </w:rPr>
        <w:t xml:space="preserve"> в экономической информационной системе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Интеллектуальные технологии в экономике и </w:t>
      </w:r>
      <w:proofErr w:type="spellStart"/>
      <w:r>
        <w:rPr>
          <w:rFonts w:eastAsia="Times New Roman"/>
        </w:rPr>
        <w:t>менеджементе</w:t>
      </w:r>
      <w:proofErr w:type="spellEnd"/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Проблемы информационной безопасности сетей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Политика информационной безопасности на предприятии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Многоуровневая защита корпоративных сетей предприятия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Управление средствами защиты информации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Защита конфиденциальной информации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Технологии межсетевых экранов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Парольная защита информации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Шифрование. Метод постановки.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Матрицы </w:t>
      </w:r>
      <w:proofErr w:type="spellStart"/>
      <w:r>
        <w:rPr>
          <w:rFonts w:eastAsia="Times New Roman"/>
        </w:rPr>
        <w:t>Вижинера</w:t>
      </w:r>
      <w:proofErr w:type="spellEnd"/>
      <w:r>
        <w:rPr>
          <w:rFonts w:eastAsia="Times New Roman"/>
        </w:rPr>
        <w:t>.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Генераторы случайных величин.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Электронная цифровая подпись в экономических информационных системах.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Угрозы информационной безопасности экономических информационных систем.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Методология управления инвестициями в информационный проект и их оценка эффективности.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Консалтинг в информационных технологиях. 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 Модели базы данных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 xml:space="preserve">Язык запросов </w:t>
      </w:r>
      <w:r>
        <w:rPr>
          <w:rFonts w:eastAsia="Times New Roman"/>
          <w:lang w:val="en-US"/>
        </w:rPr>
        <w:t>SQL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Проектирование баз данных.</w:t>
      </w:r>
    </w:p>
    <w:p w:rsidR="004F1664" w:rsidRDefault="0057640A">
      <w:pPr>
        <w:pStyle w:val="af6"/>
        <w:widowControl w:val="0"/>
        <w:numPr>
          <w:ilvl w:val="0"/>
          <w:numId w:val="7"/>
        </w:numPr>
        <w:tabs>
          <w:tab w:val="left" w:pos="709"/>
          <w:tab w:val="left" w:pos="851"/>
        </w:tabs>
        <w:spacing w:line="360" w:lineRule="auto"/>
        <w:ind w:left="0" w:hanging="283"/>
        <w:jc w:val="both"/>
        <w:rPr>
          <w:rFonts w:eastAsia="Times New Roman"/>
        </w:rPr>
      </w:pPr>
      <w:r>
        <w:rPr>
          <w:rFonts w:eastAsia="Times New Roman"/>
        </w:rPr>
        <w:t>Средства автоматизации проектирования экономических информационных систем</w:t>
      </w:r>
    </w:p>
    <w:p w:rsidR="004F1664" w:rsidRDefault="004F1664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F1664" w:rsidRDefault="0057640A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10.6 Кейс - задачи</w:t>
      </w:r>
    </w:p>
    <w:p w:rsidR="004F1664" w:rsidRDefault="005764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1</w:t>
      </w:r>
    </w:p>
    <w:p w:rsidR="004F1664" w:rsidRDefault="005764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Четыре взгляда на информационную технологию на примере факса компании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Это развивающаяся технология, которая появилась в компаниях в 1994 году. Обладатель факса звонит в компанию и связывается с компьютером, который путем серии вопросов определяет информацию, нужную звонящему. (Клиент отвечает на вопросы, используя телефонную клавиатуру или голосом, в зависимости от технологии).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Затем с компьютера отсылают информацию клиенту. Такая система может быть использована, например, обзора конкретного региона или деталей о конкретных удобствах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какого – либо отеля.  Взгляд бухгалтера – систематическое использование информационных технологий для улучшения операций. Управление эффективностью и контроль. Предпочитаемые Информационные системы: обработка заказов, накладных, счетов, оптимизация использования сырья, контроль за фондами.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Услуга факс по требованию им нравится, так как клиент оплачивает большинство запросов и нет необходимости в затратах на персонал. Все потенциальные клиенты получают именно ту информацию, которая им нужна.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Взгляд делового управленца – сбалансированное использование информационных технологий для развития компании. Управление прибылью и ростом. Предпочитаемые технологии: базы данных клиентов, управление производственными ресурсами, конкурентная информация, информация о продуктах для покупателей.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Система «факс компании» им нравится, так как она обеспечивает потенциальных покупателей быстрым обслуживанием и может представить ей / ему информацию по исследованию рынка (из данных о звонках). Сожалеют о преимуществах личного контакта, который позволяет задавать последовательные вопросы и дает возможность для построения торговых взаимоотношений.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предпринимателя – творческое использование информационных технологий для открытия новых сфер бизнеса или его трансформации. Управление идеями и властью. Предпочитаемые технологии: ведущие прикладные программы, которые соотносятся с его / ее воображением и пугают бухгалтера.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Немедленно стал раздумывать о том, как он может обеспечить всеми современными услугами, используя эту технологию, информационное бюро, сервис и т.д.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Взгляд покупателя – прагматический взгляд на Информационные системы – впечатленный, если они помогают лучше обслуживать клиентов, разочарованный, если они приносят неудобства.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Ненавидит фразы: «Извините, мы не можем этого сделать, сеть нам не позволяет» и «Просите кажется возникла ошибка». Обе являются обычными извинениями за некомпетентность или отсутствие интереса к проблемам клиента.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Четыре взгляда на Информационные системы, представленные выше все очень действенны и важны для вашего бизнеса.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Ключевые вопросы управления проектами новых информационных технологий:</w:t>
      </w:r>
    </w:p>
    <w:p w:rsidR="004F1664" w:rsidRDefault="0057640A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Поощряете ли вы персонал за использование всех четырех взглядов на технологию в сбалансированном виде?</w:t>
      </w:r>
    </w:p>
    <w:p w:rsidR="004F1664" w:rsidRDefault="0057640A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Уверены ли вы, что ваш «бухгалтер» не блокирует «сумасшедшие» идеи «предпринимателей» еще до их оценки?</w:t>
      </w:r>
    </w:p>
    <w:p w:rsidR="004F1664" w:rsidRDefault="0057640A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lastRenderedPageBreak/>
        <w:t>Были ли тщательно обдуманы возможности риска?</w:t>
      </w:r>
    </w:p>
    <w:p w:rsidR="004F1664" w:rsidRDefault="0057640A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Оправдывают ли возможные выгоды за риск?</w:t>
      </w:r>
    </w:p>
    <w:p w:rsidR="004F1664" w:rsidRDefault="0057640A">
      <w:pPr>
        <w:pStyle w:val="af6"/>
        <w:widowControl w:val="0"/>
        <w:numPr>
          <w:ilvl w:val="0"/>
          <w:numId w:val="8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Существуют ли менее рискованные для достижения целей?</w:t>
      </w:r>
    </w:p>
    <w:p w:rsidR="004F1664" w:rsidRDefault="004F1664">
      <w:pPr>
        <w:pStyle w:val="af6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</w:p>
    <w:p w:rsidR="004F1664" w:rsidRDefault="0057640A">
      <w:pPr>
        <w:pStyle w:val="af6"/>
        <w:widowControl w:val="0"/>
        <w:spacing w:line="360" w:lineRule="auto"/>
        <w:ind w:left="1069"/>
        <w:jc w:val="center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Кейс – задача 2</w:t>
      </w:r>
    </w:p>
    <w:p w:rsidR="004F1664" w:rsidRDefault="0057640A">
      <w:pPr>
        <w:pStyle w:val="af6"/>
        <w:widowControl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Times New Roman"/>
          <w:b/>
          <w:i/>
        </w:rPr>
        <w:t xml:space="preserve">Фирма «Конфеты и шоколад»: реорганизация информационной технологии» </w:t>
      </w:r>
    </w:p>
    <w:p w:rsidR="004F1664" w:rsidRDefault="0057640A">
      <w:pPr>
        <w:pStyle w:val="af6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Введение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Фирма «Конфеты и шоколад» определила свою миссию как обеспечение оптовых и розничных покупателей широким ассортиментом конфет, шоколада и кондитерских изделий. За два года торговли конфетами и шоколадом фирма «Конфеты и шоколад» выросла в крупного посредника между производителями и импортёром конфет, шоколада и кондитерских изделий, с одной стороны, розничной торговлей, с другой.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Увеличение количества и объемов торговых операций привело к появлению следующих проблем: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отсутствие товаров на центральном складе фирмы по причине несвоевременного завоза и сбоев поставки;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перегрузка работников оформлением документов;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несвоевременность данных об оперативной обстановке;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частое несоответствие данных бухгалтерского учета данных о поступлениях товаров на склад и продажах в торгующих подразделениях;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- недостаток сведений о продажах и закупах продукции конкурентами.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>К президенту фирмы Ивану Лимонову независимо друг от друга обратилось ряд менеджеров с просьбой об увеличении штатов сотрудников, мотивируя обращение возросшим потоком обрабатываемых документов и перегруженностью сотрудников.</w:t>
      </w:r>
    </w:p>
    <w:p w:rsidR="004F1664" w:rsidRDefault="0057640A">
      <w:pPr>
        <w:pStyle w:val="af6"/>
        <w:widowControl w:val="0"/>
        <w:spacing w:line="360" w:lineRule="auto"/>
        <w:ind w:left="0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В результате многократных обсуждений было решено вынести обсуждение возникающих проблем на собрание руководителей.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Фирма «Конфеты и шоколад»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Фирма «Конфеты и шоколад» - это фирма, специализирующиеся на мелкооптовой и оптовой торговле высокого качества конфет, шоколада и кондитерских изделий. Фирма имеет: два мелкооптовых магазина, специализированный киоск, оптовую торговую базу, подразделение по обеспечению розничной торговли, развитую дилерскую сеть в Камчатском крае, свое автохозяйство и закупочную базу.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Организационная схема фирмы «Конфеты и шоколад» представлена на рисунке 1.</w:t>
      </w:r>
    </w:p>
    <w:p w:rsidR="004F1664" w:rsidRDefault="005764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4943475" cy="2286000"/>
            <wp:effectExtent l="0" t="0" r="0" b="1905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0" r:lo="rId41" r:qs="rId42" r:cs="rId43"/>
              </a:graphicData>
            </a:graphic>
          </wp:inline>
        </w:drawing>
      </w:r>
    </w:p>
    <w:p w:rsidR="004F1664" w:rsidRDefault="005764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Рисунок 1. Организационная структура фирмы «Конфеты и шоколад»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Как видно из рисунка 1, фирма организована по строгому иерархическому принципу. Каждая структурная единица имеет четко определенный круг обязанностей и полномочий, которые рассмотрены в таблице.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943"/>
        <w:gridCol w:w="6402"/>
      </w:tblGrid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Структурная единица</w:t>
            </w:r>
          </w:p>
        </w:tc>
        <w:tc>
          <w:tcPr>
            <w:tcW w:w="6402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Полномочия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Президент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Представитель в государственных инстанциях;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по разработке стратегии фирмы на рынке;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9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Поиск новых партнеров.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Финансовый директор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Вопросы, касающихся денежных средств 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Коммерческий директор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Продвижение товара на рынке;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конъюнктуры рынка;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Изучение деятельности конкурентов;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с постоянными клиентами.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Исполнительный директор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Техническое оснащение всего процесса продвижения товара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Продвижение товара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Бухгалтерский учет фирмы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реализации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Сбыт товара через магазины, киоск, дилерскую сеть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Закупочная база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Закупка и отправка товара по предварительному заказу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с оптовыми поставщиками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Складское хозяйство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Хозяйственные функции</w:t>
            </w:r>
          </w:p>
        </w:tc>
      </w:tr>
      <w:tr w:rsidR="004F1664">
        <w:tc>
          <w:tcPr>
            <w:tcW w:w="294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Автохозяйство</w:t>
            </w:r>
          </w:p>
        </w:tc>
        <w:tc>
          <w:tcPr>
            <w:tcW w:w="6402" w:type="dxa"/>
          </w:tcPr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Работа автотранспорта фирмы</w:t>
            </w:r>
          </w:p>
          <w:p w:rsidR="004F1664" w:rsidRDefault="0057640A">
            <w:pPr>
              <w:pStyle w:val="af6"/>
              <w:widowControl w:val="0"/>
              <w:numPr>
                <w:ilvl w:val="0"/>
                <w:numId w:val="10"/>
              </w:numPr>
              <w:spacing w:line="360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Техническое обслуживание автотранспорта</w:t>
            </w:r>
          </w:p>
        </w:tc>
      </w:tr>
    </w:tbl>
    <w:p w:rsidR="004F1664" w:rsidRDefault="0057640A">
      <w:pPr>
        <w:widowControl w:val="0"/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Схема материальных и финансовых потоков представлена при помощи информационных потоков, которые имеют следующие четыре направления:</w:t>
      </w:r>
    </w:p>
    <w:p w:rsidR="004F1664" w:rsidRDefault="0057640A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документы, сопровождающие цикл движения товаров;</w:t>
      </w:r>
    </w:p>
    <w:p w:rsidR="004F1664" w:rsidRDefault="0057640A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документы бухгалтерской отчетности;</w:t>
      </w:r>
    </w:p>
    <w:p w:rsidR="004F1664" w:rsidRDefault="0057640A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административно – управленческая документация;</w:t>
      </w:r>
    </w:p>
    <w:p w:rsidR="004F1664" w:rsidRDefault="0057640A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информационные документы и техническая документация;</w:t>
      </w:r>
    </w:p>
    <w:p w:rsidR="004F1664" w:rsidRDefault="0057640A">
      <w:pPr>
        <w:pStyle w:val="af6"/>
        <w:widowControl w:val="0"/>
        <w:numPr>
          <w:ilvl w:val="0"/>
          <w:numId w:val="11"/>
        </w:numPr>
        <w:spacing w:line="360" w:lineRule="auto"/>
        <w:jc w:val="both"/>
        <w:rPr>
          <w:rFonts w:eastAsia="Times New Roman"/>
        </w:rPr>
      </w:pPr>
      <w:r>
        <w:rPr>
          <w:rFonts w:eastAsia="Times New Roman"/>
        </w:rPr>
        <w:t>внешняя информация.</w:t>
      </w:r>
    </w:p>
    <w:p w:rsidR="004F1664" w:rsidRDefault="0057640A">
      <w:pPr>
        <w:pStyle w:val="af6"/>
        <w:widowControl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  <w:b/>
          <w:i/>
          <w:u w:val="single"/>
        </w:rPr>
        <w:t xml:space="preserve">Необходимо:  </w:t>
      </w:r>
      <w:r>
        <w:rPr>
          <w:rFonts w:eastAsia="Times New Roman"/>
        </w:rPr>
        <w:t>40 часовой рабочий день, 23 человека.</w:t>
      </w:r>
    </w:p>
    <w:p w:rsidR="004F1664" w:rsidRDefault="0057640A">
      <w:pPr>
        <w:pStyle w:val="af6"/>
        <w:widowControl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  <w:b/>
          <w:i/>
          <w:u w:val="single"/>
        </w:rPr>
        <w:t>По факту:</w:t>
      </w:r>
      <w:r>
        <w:rPr>
          <w:rFonts w:eastAsia="Times New Roman"/>
        </w:rPr>
        <w:t xml:space="preserve"> 15 человек треть из них непосредственные руководители фирмы. Таким образом, часть сотрудников работает с явной перегрузкой. </w:t>
      </w:r>
    </w:p>
    <w:p w:rsidR="004F1664" w:rsidRDefault="0057640A">
      <w:pPr>
        <w:pStyle w:val="af6"/>
        <w:widowControl w:val="0"/>
        <w:spacing w:line="360" w:lineRule="auto"/>
        <w:ind w:left="0"/>
        <w:jc w:val="both"/>
        <w:rPr>
          <w:rFonts w:eastAsia="Times New Roman"/>
          <w:i/>
        </w:rPr>
      </w:pPr>
      <w:r>
        <w:rPr>
          <w:rFonts w:eastAsia="Times New Roman"/>
          <w:i/>
        </w:rPr>
        <w:t>Служба информационного и компьютерного обеспечения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Президент фирмы поручил менеджеру службы информационного и компьютерного обеспечения подготовить предложения по автоматизации обработки информационных потоков фирмы и финансовому директору произвести экономическую оценку внедрения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эсплуатации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новой экономической информационной технологии.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основном сотрудники фирмы используют офисные программы для оформления деловых документов: каждый сотрудник решает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расчетно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– учетные задачи при помощи редактора электронных таблиц. А для ведения бухгалтерского учета приобретена и успешно используется бухгалтерская программа.</w:t>
      </w:r>
    </w:p>
    <w:p w:rsidR="004F1664" w:rsidRDefault="0057640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Постановка задачи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Частичная автоматизация, как оказалось, не решает задачу ликвидации значительной части ручного труда по выполнению учета в масштабе всей фирмы. Практически с большой части документов, изготовленных при помощи компьютера, информация вновь вводится вручную. Таким образом, необходимо построить экономическую информационную систему фирмы, которая объединяла бы все рабочие места и решаемые задачи в единую систему. Но при этом финансовому директору необходимо произвести оценку экономической информационной технологии фирмы по следующим направлениям:</w:t>
      </w:r>
    </w:p>
    <w:p w:rsidR="004F1664" w:rsidRDefault="0057640A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>Произвести оценку внедрения экономической информационной технологии, сравнив существующую и новую.</w:t>
      </w:r>
    </w:p>
    <w:p w:rsidR="004F1664" w:rsidRDefault="0057640A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>Произвести оценку эффективности эксплуатируемой экономической информационной технологии.</w:t>
      </w:r>
    </w:p>
    <w:p w:rsidR="004F1664" w:rsidRDefault="0057640A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Построить диаграммы и графики эффективности, добавив их в презентацию. Диаграммы и графики строятся в </w:t>
      </w:r>
      <w:r>
        <w:rPr>
          <w:rFonts w:eastAsia="Times New Roman"/>
          <w:lang w:val="en-US"/>
        </w:rPr>
        <w:t>MS</w:t>
      </w:r>
      <w:r>
        <w:rPr>
          <w:rFonts w:eastAsia="Times New Roman"/>
        </w:rPr>
        <w:t xml:space="preserve"> </w:t>
      </w:r>
      <w:r>
        <w:rPr>
          <w:rFonts w:eastAsia="Times New Roman"/>
          <w:lang w:val="en-US"/>
        </w:rPr>
        <w:t>Excel</w:t>
      </w:r>
      <w:r>
        <w:rPr>
          <w:rFonts w:eastAsia="Times New Roman"/>
        </w:rPr>
        <w:t>. Показать директору фирмы (преподавателю).</w:t>
      </w:r>
    </w:p>
    <w:p w:rsidR="004F1664" w:rsidRDefault="0057640A">
      <w:pPr>
        <w:pStyle w:val="af6"/>
        <w:widowControl w:val="0"/>
        <w:numPr>
          <w:ilvl w:val="0"/>
          <w:numId w:val="12"/>
        </w:numPr>
        <w:spacing w:line="360" w:lineRule="auto"/>
        <w:ind w:left="68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Оформить все необходимые документы для внедрения и эксплуатации экономической информационной технологии фирмы.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Для получения быстрого и значимого эффекта от применения информационных технологий должны быть определены следующие направления, представленные в таблице. Экономическую оценку ЭИС рассчитывают с учетом данных таблицы.</w:t>
      </w:r>
    </w:p>
    <w:p w:rsidR="004F1664" w:rsidRDefault="0057640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документооборота фирмы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235"/>
        <w:gridCol w:w="1503"/>
        <w:gridCol w:w="1869"/>
        <w:gridCol w:w="1869"/>
        <w:gridCol w:w="1869"/>
      </w:tblGrid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документов лист.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документов в месяц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обработки, час.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Трудоемкость, чел./час.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Квитанция на груз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Приходная накладная на товар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Служебная записка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погрузочно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разгрузочной бригады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Отчеты подразделений о движении товаров по группам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Цены на товар для подразделений по каждой товарной группе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Накладные на отпуск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Приходные кассовые ордера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Расходные кассовые ордера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Авансовые расчеты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Расчетная ведомость по заработной плате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бухгалтерской отчетности и баланс предприятия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7,2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Счета к оплате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Платежные поручения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Статистика продаж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F1664">
        <w:tc>
          <w:tcPr>
            <w:tcW w:w="2235" w:type="dxa"/>
          </w:tcPr>
          <w:p w:rsidR="004F1664" w:rsidRDefault="0057640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ценах и объемах продаж конкурентов</w:t>
            </w:r>
          </w:p>
        </w:tc>
        <w:tc>
          <w:tcPr>
            <w:tcW w:w="1503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4F1664">
        <w:tc>
          <w:tcPr>
            <w:tcW w:w="9345" w:type="dxa"/>
            <w:gridSpan w:val="5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 в месяц из расчета: 24 рабочих дня 8 часов</w:t>
            </w:r>
          </w:p>
        </w:tc>
      </w:tr>
      <w:tr w:rsidR="004F1664">
        <w:tc>
          <w:tcPr>
            <w:tcW w:w="3738" w:type="dxa"/>
            <w:gridSpan w:val="2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документооборота</w:t>
            </w:r>
          </w:p>
        </w:tc>
        <w:tc>
          <w:tcPr>
            <w:tcW w:w="3738" w:type="dxa"/>
            <w:gridSpan w:val="2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чел./час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Затраты, руб.</w:t>
            </w:r>
          </w:p>
        </w:tc>
      </w:tr>
      <w:tr w:rsidR="004F1664">
        <w:tc>
          <w:tcPr>
            <w:tcW w:w="3738" w:type="dxa"/>
            <w:gridSpan w:val="2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3414 листов или 204408 строк</w:t>
            </w:r>
          </w:p>
        </w:tc>
        <w:tc>
          <w:tcPr>
            <w:tcW w:w="3738" w:type="dxa"/>
            <w:gridSpan w:val="2"/>
          </w:tcPr>
          <w:p w:rsidR="004F1664" w:rsidRDefault="0057640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4367,2 чел. /час в месяц.</w:t>
            </w:r>
          </w:p>
        </w:tc>
        <w:tc>
          <w:tcPr>
            <w:tcW w:w="1869" w:type="dxa"/>
          </w:tcPr>
          <w:p w:rsidR="004F1664" w:rsidRDefault="0057640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63 033 600 рублей в месяц</w:t>
            </w:r>
          </w:p>
        </w:tc>
      </w:tr>
    </w:tbl>
    <w:p w:rsidR="004F1664" w:rsidRDefault="004F1664">
      <w:pPr>
        <w:widowControl w:val="0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1664" w:rsidRDefault="0057640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3</w:t>
      </w:r>
    </w:p>
    <w:p w:rsidR="004F1664" w:rsidRDefault="0057640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Фирма «Уют»: электронная почта</w:t>
      </w:r>
    </w:p>
    <w:p w:rsidR="004F1664" w:rsidRDefault="0057640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Фирма «Уют», которая специализируется на изготовлении изделий, делающих жилище уютным, комфортным, открывает свой новый магазин. На открытие магазина нужно пригласить более 100 гостей, среди которых есть как частные лица, так и другие фирмы-друзья. Приглашение нужно послать за короткое время (1 рабочий день). Секретарь фирмы «Уют» смогла за рабочий день подготовить и отправить только половину приглашений.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>
        <w:rPr>
          <w:rFonts w:ascii="Times New Roman" w:hAnsi="Times New Roman" w:cs="Times New Roman"/>
          <w:sz w:val="24"/>
          <w:szCs w:val="24"/>
        </w:rPr>
        <w:t xml:space="preserve"> Почему, по вашему мнению, секретарь фирмы не смогла выполнить поставленную перед ней задачу? Какие способы решения проблемы вы можете предложить?</w:t>
      </w:r>
    </w:p>
    <w:p w:rsidR="004F1664" w:rsidRDefault="004F1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Кейс – задача 4</w:t>
      </w:r>
    </w:p>
    <w:p w:rsidR="004F1664" w:rsidRDefault="0057640A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Компьютерные вирусы на предприятии</w:t>
      </w:r>
    </w:p>
    <w:p w:rsidR="004F1664" w:rsidRDefault="0057640A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Описание ситуации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ноябре случилась первая эпидемия, вызванная сетевым червем. На офисных компьютерах стояла операционная система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Unix</w:t>
      </w:r>
      <w:proofErr w:type="spellEnd"/>
      <w:r>
        <w:rPr>
          <w:rFonts w:ascii="Times New Roman" w:hAnsi="Times New Roman" w:cs="Times New Roman"/>
          <w:sz w:val="24"/>
          <w:szCs w:val="24"/>
        </w:rPr>
        <w:t>. Доступ в интернет имел один компьютер, остальные были связаны с ним по локальной сети. Это позволяло маскироваться под задачу легальных пользователей технологии. Однако из-за ошибок в коде безвредная по замыслу программа неограниченно рассылала свои копии по другим компьютерам сети, запускала их на выполнение и таким образом забирала под себя все сетевые ресурсы предприятия. Общая стоимость этих расходов оценивается в 96 тысяч рублей.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Вопрос кейса: </w:t>
      </w:r>
      <w:r>
        <w:rPr>
          <w:rFonts w:ascii="Times New Roman" w:hAnsi="Times New Roman" w:cs="Times New Roman"/>
          <w:sz w:val="24"/>
          <w:szCs w:val="24"/>
        </w:rPr>
        <w:t>Представьте себя работниками центра информационной безопасности предприятия. Предложите варианты выявления заражения, проверки, профилактики, защиты данных.</w:t>
      </w:r>
    </w:p>
    <w:p w:rsidR="004F1664" w:rsidRDefault="0057640A">
      <w:pPr>
        <w:pStyle w:val="af6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10.7.Деловая игра</w:t>
      </w:r>
    </w:p>
    <w:p w:rsidR="004F1664" w:rsidRDefault="005764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Деловая игра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</w:t>
      </w:r>
      <w:r>
        <w:rPr>
          <w:rFonts w:ascii="Times New Roman" w:eastAsia="Arial-BoldMT" w:hAnsi="Times New Roman" w:cs="Times New Roman"/>
          <w:b/>
          <w:bCs/>
          <w:i/>
          <w:sz w:val="24"/>
          <w:szCs w:val="24"/>
        </w:rPr>
        <w:t>Стратегическое планирование проекта внедрения ERP технологии предприятия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»</w:t>
      </w:r>
    </w:p>
    <w:p w:rsidR="004F1664" w:rsidRDefault="0057640A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Описание ситуации (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Case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Study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4F1664" w:rsidRDefault="0057640A">
      <w:pPr>
        <w:widowControl w:val="0"/>
        <w:spacing w:after="0" w:line="360" w:lineRule="auto"/>
        <w:ind w:firstLine="142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Описание деятельности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ОАО «Синтез» занимается производством и реализацией следующей продукции:</w:t>
      </w:r>
    </w:p>
    <w:p w:rsidR="004F1664" w:rsidRDefault="0057640A">
      <w:pPr>
        <w:pStyle w:val="af6"/>
        <w:numPr>
          <w:ilvl w:val="0"/>
          <w:numId w:val="13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Полуфабрикаты, применяемые в качестве сырья для производства продукции более высоких переделов (далее Полуфабрикаты).</w:t>
      </w:r>
    </w:p>
    <w:p w:rsidR="004F1664" w:rsidRDefault="0057640A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lastRenderedPageBreak/>
        <w:t>На Полуфабрикаты 80% объема реализации Концерна, 100% объема производства – экспорт в Европу.</w:t>
      </w:r>
    </w:p>
    <w:p w:rsidR="004F1664" w:rsidRDefault="0057640A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 xml:space="preserve">По Полуфабрикатам в Европе существует всего несколько потенциальных </w:t>
      </w:r>
      <w:proofErr w:type="spellStart"/>
      <w:r>
        <w:rPr>
          <w:rFonts w:eastAsia="ArialMT"/>
        </w:rPr>
        <w:t>ппотребителей</w:t>
      </w:r>
      <w:proofErr w:type="spellEnd"/>
      <w:r>
        <w:rPr>
          <w:rFonts w:eastAsia="ArialMT"/>
        </w:rPr>
        <w:t>, работающих с постоянными поставщиками Полуфабрикатов. Концерн поставляет 100% продукции двум потребителям, с которыми установлены долговременные связи.</w:t>
      </w:r>
    </w:p>
    <w:p w:rsidR="004F1664" w:rsidRDefault="0057640A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Цена привязана к цене основного сырья, угроза положению на рынке только в случае резкого превышения цены над среднерыночной или падения качества.</w:t>
      </w:r>
    </w:p>
    <w:p w:rsidR="004F1664" w:rsidRDefault="0057640A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Химические реагенты, применяемые в различных отраслях промышленности (далее Реагенты).</w:t>
      </w:r>
    </w:p>
    <w:p w:rsidR="004F1664" w:rsidRDefault="0057640A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Рынок потребления – массовый потребитель, от крупных предприятий до небольших, 100% реализации – Россия и страны СНГ. На рынке работает порядка 10 конкурентов, с максимальной долей рынка в 20%.</w:t>
      </w:r>
    </w:p>
    <w:p w:rsidR="004F1664" w:rsidRDefault="0057640A">
      <w:pPr>
        <w:pStyle w:val="af6"/>
        <w:numPr>
          <w:ilvl w:val="0"/>
          <w:numId w:val="14"/>
        </w:numPr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ArialMT"/>
        </w:rPr>
      </w:pPr>
      <w:r>
        <w:rPr>
          <w:rFonts w:eastAsia="ArialMT"/>
        </w:rPr>
        <w:t>Совместно с Реагентами реализуются Сопутствующие продукты (применяемые в процессе производства совместно с Реагентами химические продукты, добавки к Реагентам, специальная тара для производства и хранения Реагентов, средства для чистки специальной тары и производственного оборудования после применения Реагентов), закупаемые на стороне.</w:t>
      </w:r>
    </w:p>
    <w:p w:rsidR="004F1664" w:rsidRDefault="0057640A">
      <w:pPr>
        <w:pStyle w:val="af6"/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jc w:val="both"/>
        <w:rPr>
          <w:rFonts w:eastAsia="Times New Roman"/>
        </w:rPr>
      </w:pPr>
      <w:r>
        <w:rPr>
          <w:rFonts w:eastAsia="ArialMT"/>
        </w:rPr>
        <w:t>Производство продукции осуществляется в рамках единого цикла</w:t>
      </w:r>
    </w:p>
    <w:p w:rsidR="004F1664" w:rsidRDefault="0057640A">
      <w:pPr>
        <w:pStyle w:val="af6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– </w:t>
      </w:r>
      <w:r>
        <w:rPr>
          <w:rFonts w:eastAsia="ArialMT"/>
        </w:rPr>
        <w:t>продукт 1 передела,</w:t>
      </w:r>
    </w:p>
    <w:p w:rsidR="004F1664" w:rsidRDefault="0057640A">
      <w:pPr>
        <w:pStyle w:val="af6"/>
        <w:numPr>
          <w:ilvl w:val="0"/>
          <w:numId w:val="15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0" w:firstLine="142"/>
        <w:rPr>
          <w:rFonts w:eastAsia="ArialMT"/>
        </w:rPr>
      </w:pPr>
      <w:r>
        <w:rPr>
          <w:rFonts w:eastAsia="ArialMT"/>
        </w:rPr>
        <w:t xml:space="preserve">Реагенты </w:t>
      </w:r>
      <w:r>
        <w:t xml:space="preserve">– </w:t>
      </w:r>
      <w:r>
        <w:rPr>
          <w:rFonts w:eastAsia="ArialMT"/>
        </w:rPr>
        <w:t>продукт 2 передела.</w:t>
      </w:r>
    </w:p>
    <w:p w:rsidR="004F1664" w:rsidRDefault="0057640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Производственные мощности комбината загружены на 70%.</w:t>
      </w:r>
    </w:p>
    <w:p w:rsidR="004F1664" w:rsidRDefault="0057640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ind w:firstLine="142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ОАО «Синтез» в денежном выражении составил в 2016 г. 180 млн. долл.</w:t>
      </w:r>
    </w:p>
    <w:p w:rsidR="004F1664" w:rsidRDefault="004F1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Организационная структура предприятия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  <w:u w:val="single"/>
        </w:rPr>
        <w:t>Наименование компании:</w:t>
      </w:r>
      <w:r>
        <w:rPr>
          <w:rFonts w:ascii="Times New Roman" w:eastAsia="ArialMT" w:hAnsi="Times New Roman" w:cs="Times New Roman"/>
          <w:sz w:val="24"/>
          <w:szCs w:val="24"/>
        </w:rPr>
        <w:t xml:space="preserve"> ОАО «Синтез» (далее по тексту – Концерн).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состав Концерна входят:</w:t>
      </w:r>
    </w:p>
    <w:p w:rsidR="004F1664" w:rsidRDefault="0057640A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Управляющая компания, г. Москва (150 работающих).</w:t>
      </w:r>
    </w:p>
    <w:p w:rsidR="004F1664" w:rsidRDefault="0057640A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Химический комбинат «Синтез», г. Приволжск (6000 работающих), построен в 1983г.; г. Приволжск – 0,5 </w:t>
      </w:r>
      <w:proofErr w:type="spellStart"/>
      <w:r>
        <w:rPr>
          <w:rFonts w:eastAsia="ArialMT"/>
        </w:rPr>
        <w:t>мнл</w:t>
      </w:r>
      <w:proofErr w:type="spellEnd"/>
      <w:r>
        <w:rPr>
          <w:rFonts w:eastAsia="ArialMT"/>
        </w:rPr>
        <w:t>. Жителей, безработица – 5%.</w:t>
      </w:r>
    </w:p>
    <w:p w:rsidR="004F1664" w:rsidRDefault="0057640A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Торговый дом «Синтез Трейд»</w:t>
      </w:r>
    </w:p>
    <w:p w:rsidR="004F1664" w:rsidRDefault="0057640A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Центральная компания, г. Москва (100 работающих); </w:t>
      </w:r>
    </w:p>
    <w:p w:rsidR="004F1664" w:rsidRDefault="0057640A">
      <w:pPr>
        <w:pStyle w:val="af6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филиалов в регионах (по 20 работающих).</w:t>
      </w:r>
    </w:p>
    <w:p w:rsidR="004F1664" w:rsidRDefault="004F1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Функции структурных подразделений</w:t>
      </w:r>
    </w:p>
    <w:p w:rsidR="004F1664" w:rsidRDefault="0057640A">
      <w:pPr>
        <w:pStyle w:val="af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Управляющая Компания</w:t>
      </w:r>
      <w:r>
        <w:rPr>
          <w:rFonts w:eastAsia="ArialMT"/>
        </w:rPr>
        <w:t xml:space="preserve"> – управление финансовыми ресурсами с выделением бюджетов дочерним компаниям, экспорт Полуфабрикатов, закупки основного сырья и наиболее дорогих материалов для производства, управление инвестиционными проектами.</w:t>
      </w:r>
    </w:p>
    <w:p w:rsidR="004F1664" w:rsidRDefault="0057640A">
      <w:pPr>
        <w:pStyle w:val="af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Торговый дом</w:t>
      </w:r>
      <w:r>
        <w:rPr>
          <w:rFonts w:eastAsia="ArialMT"/>
        </w:rPr>
        <w:t xml:space="preserve"> – реализация Реагентов, закупка и реализация </w:t>
      </w:r>
      <w:proofErr w:type="spellStart"/>
      <w:r>
        <w:rPr>
          <w:rFonts w:eastAsia="ArialMT"/>
        </w:rPr>
        <w:t>сопутствующиим</w:t>
      </w:r>
      <w:proofErr w:type="spellEnd"/>
      <w:r>
        <w:rPr>
          <w:rFonts w:eastAsia="ArialMT"/>
        </w:rPr>
        <w:t xml:space="preserve"> продуктов.</w:t>
      </w:r>
    </w:p>
    <w:p w:rsidR="004F1664" w:rsidRDefault="0057640A">
      <w:pPr>
        <w:pStyle w:val="af6"/>
        <w:numPr>
          <w:ilvl w:val="0"/>
          <w:numId w:val="1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  <w:i/>
        </w:rPr>
        <w:t>Комбинат</w:t>
      </w:r>
      <w:r>
        <w:rPr>
          <w:rFonts w:eastAsia="ArialMT"/>
        </w:rPr>
        <w:t xml:space="preserve"> – производство, закупки вспомогательных материалов и запчастей к оборудованию, ремонт оборудования.</w:t>
      </w:r>
    </w:p>
    <w:p w:rsidR="004F1664" w:rsidRDefault="004F16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Структура затрат на производство и реализацию продукции</w:t>
      </w:r>
    </w:p>
    <w:p w:rsidR="004F1664" w:rsidRDefault="0057640A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Сырье </w:t>
      </w:r>
      <w:r>
        <w:t>– 40%;</w:t>
      </w:r>
    </w:p>
    <w:p w:rsidR="004F1664" w:rsidRDefault="0057640A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Вспомогательные материалы для производства </w:t>
      </w:r>
      <w:r>
        <w:t>– 5%;</w:t>
      </w:r>
    </w:p>
    <w:p w:rsidR="004F1664" w:rsidRDefault="0057640A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Ремонт оборудования </w:t>
      </w:r>
      <w:r>
        <w:t>– 30%;</w:t>
      </w:r>
    </w:p>
    <w:p w:rsidR="004F1664" w:rsidRDefault="0057640A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Зарплата персонала </w:t>
      </w:r>
      <w:r>
        <w:t>– 20%;</w:t>
      </w:r>
    </w:p>
    <w:p w:rsidR="004F1664" w:rsidRDefault="0057640A">
      <w:pPr>
        <w:pStyle w:val="af6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Затраты на реализацию </w:t>
      </w:r>
      <w:r>
        <w:t>– 5%.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Уровень маржинальной прибыли по продуктам:</w:t>
      </w:r>
    </w:p>
    <w:p w:rsidR="004F1664" w:rsidRDefault="0057640A">
      <w:pPr>
        <w:pStyle w:val="af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– 15%;</w:t>
      </w:r>
    </w:p>
    <w:p w:rsidR="004F1664" w:rsidRDefault="0057640A">
      <w:pPr>
        <w:pStyle w:val="af6"/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– 25%.</w:t>
      </w:r>
    </w:p>
    <w:p w:rsidR="004F1664" w:rsidRDefault="004F16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Основные проблемы</w:t>
      </w:r>
    </w:p>
    <w:p w:rsidR="004F1664" w:rsidRDefault="0057640A">
      <w:pPr>
        <w:pStyle w:val="af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Проблемы технологии управления (мнение высшего руководства):</w:t>
      </w:r>
    </w:p>
    <w:p w:rsidR="004F1664" w:rsidRDefault="0057640A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Вертикальная организационная структура приводит к изолированности подразделений;</w:t>
      </w:r>
    </w:p>
    <w:p w:rsidR="004F1664" w:rsidRDefault="0057640A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Слабая система принятия управленческих решений (медлительность в согласовании и принятии решений, наличие «подвешенных» вопросов, нежелание руководителей брать на себя ответственность, малопродуктивные совещания);</w:t>
      </w:r>
    </w:p>
    <w:p w:rsidR="004F1664" w:rsidRDefault="0057640A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Слабая система планирования и контроля исполнения планов;</w:t>
      </w:r>
    </w:p>
    <w:p w:rsidR="004F1664" w:rsidRDefault="0057640A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 xml:space="preserve">Недостаточные информационные потоки </w:t>
      </w:r>
      <w:r>
        <w:t xml:space="preserve">– </w:t>
      </w:r>
      <w:r>
        <w:rPr>
          <w:rFonts w:eastAsia="ArialMT"/>
        </w:rPr>
        <w:t>как «по вертикали», так и в особенности «по горизонтали»;</w:t>
      </w:r>
    </w:p>
    <w:p w:rsidR="004F1664" w:rsidRDefault="0057640A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Проблемы технологии управления персоналом (слабо поставлена кадровая работа, руководящий кадровый состав формируется по отраслевому принципу, отсутствуют современные технологии мотивации);</w:t>
      </w:r>
    </w:p>
    <w:p w:rsidR="004F1664" w:rsidRDefault="0057640A">
      <w:pPr>
        <w:pStyle w:val="af6"/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Слабо поставлена маркетинговая работа на рынке Реагентов (анализ рынка и конкурентов производится редко, маркетинговые результаты не являются существенным критерием принятия стратегических, инвестиционных решений).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2.Падение прибыли Концерна вследствие следующих факторов (учетная статистика):</w:t>
      </w:r>
    </w:p>
    <w:p w:rsidR="004F1664" w:rsidRDefault="0057640A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lastRenderedPageBreak/>
        <w:t>Рост затрат на производственный персонал – увеличения зарплаты (на 20% в год).</w:t>
      </w:r>
    </w:p>
    <w:p w:rsidR="004F1664" w:rsidRDefault="0057640A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Экстенсивное наращивание численности персонала Торгового Дома и Финансовых и экономических служб Комбината и Управляющей компании (на 100 человек в год);</w:t>
      </w:r>
    </w:p>
    <w:p w:rsidR="004F1664" w:rsidRDefault="0057640A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затрат на ремонты вследствие удорожания запчастей и зарплаты персонала (на 10% в год);</w:t>
      </w:r>
    </w:p>
    <w:p w:rsidR="004F1664" w:rsidRDefault="0057640A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Рост складских запасов по вспомогательным материалам и запчастям (на 10% в год); Текущий уровень запасов 30 млн. </w:t>
      </w:r>
      <w:proofErr w:type="gramStart"/>
      <w:r>
        <w:rPr>
          <w:rFonts w:eastAsia="ArialMT"/>
        </w:rPr>
        <w:t>долл.(</w:t>
      </w:r>
      <w:proofErr w:type="gramEnd"/>
      <w:r>
        <w:rPr>
          <w:rFonts w:eastAsia="ArialMT"/>
        </w:rPr>
        <w:t>включая основные и вспомогательные материалы, товары и запчасти);</w:t>
      </w:r>
    </w:p>
    <w:p w:rsidR="004F1664" w:rsidRDefault="0057640A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Большой объем дебиторской задолженности по Реагентам, слабо поставлена работа с дебиторской задолженностью; </w:t>
      </w:r>
    </w:p>
    <w:p w:rsidR="004F1664" w:rsidRDefault="0057640A">
      <w:pPr>
        <w:pStyle w:val="af6"/>
        <w:numPr>
          <w:ilvl w:val="0"/>
          <w:numId w:val="22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В последние несколько лет в значительной мере потеряны рыночные позиции по Реагентам (доля рынка упала до 12%, ежегодные потери порядка 3% рынка):</w:t>
      </w:r>
    </w:p>
    <w:p w:rsidR="004F1664" w:rsidRDefault="0057640A">
      <w:pPr>
        <w:pStyle w:val="af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Лидер рынка (доля 20%) и часть более мелких, чем Концерн, игроков предлагает Реагенты по более низкой цене.</w:t>
      </w:r>
    </w:p>
    <w:p w:rsidR="004F1664" w:rsidRDefault="0057640A">
      <w:pPr>
        <w:pStyle w:val="af6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Компания, занимающая второе место (доля 15%), обеспечивает лучшую логистику и большую оперативность в обработке заказов.</w:t>
      </w:r>
    </w:p>
    <w:p w:rsidR="004F1664" w:rsidRDefault="004F1664">
      <w:pPr>
        <w:pStyle w:val="af6"/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Функциональная архитектура ERP-технологии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функциональные задачи, решаемые в рамках модулей внедряемой ERP-технологии и аналогичные задачи, решаемые в рамках существующих на предприятии бизнес приложений.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Функциональная архитектура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Старая существующая КИС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 (</w:t>
            </w:r>
            <w:proofErr w:type="spellStart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контроллинг</w:t>
            </w:r>
            <w:proofErr w:type="spellEnd"/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Финансы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Консолидация учетных данных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Управление персоналом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кадрового учета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Кадры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Организационные структуры и штатное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Табель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 производимые материалы и комплектующие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изделия, товары)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Запасы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«Снабжение»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сбытом</w:t>
            </w:r>
            <w:proofErr w:type="spellEnd"/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 «Сбыт»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Индивидуальный маркетинг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индивидуальных отношений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Электронные продажи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качества материалов 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продукции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lastRenderedPageBreak/>
              <w:t>Управление техническим обслуживанием ремонтом и оборудованием (ТОРО)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обслуживаемых активов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производственного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и технологии его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Перечисленные бизнес приложения, существующие на момент внедрения ERP- технологии, реализованы в виде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АРМ-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ов</w:t>
      </w:r>
      <w:proofErr w:type="spellEnd"/>
      <w:proofErr w:type="gramEnd"/>
      <w:r>
        <w:rPr>
          <w:rFonts w:ascii="Times New Roman" w:eastAsia="ArialMT" w:hAnsi="Times New Roman" w:cs="Times New Roman"/>
          <w:sz w:val="24"/>
          <w:szCs w:val="24"/>
        </w:rPr>
        <w:t>, обменивающихся между собой данными в форме файлов справочников и бумажных документов на руках исполнителей.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Особенности информационной архитектуры ERP-технологии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Предлагаемая ERP-система является сильно интегрированной и обеспечивает минимальное дублирование данных между модулями. Данные заводятся и хранятся в одном модуле, а все остальные ими пользуются и добавляют свои наборы данных. Например, любой заказчик должен быть сначала заведен в справочник контрагентов финансового модуля, а потом, когда он появится в справочнике заказчиков модуля управления сбытом, ему там будет добавлены необходимые наборы данных от сбыта.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приведенной таблице указаны ключевые интегрирующие информационные бизнес объекты ERP-технологии и модули их первичного происхождения.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Модули ERP-технологии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Основные интегрирующие бизнес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объекты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Главной Книги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План счетов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работы с контрагентами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Контрагенты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денежными потоками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основными средствами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Активы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Консолидация учетных данных 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Центры ответственности(Подразделения), Бюджетные статьи (План счетов)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Финансовое планирование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Контроль исполнения бюджета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Управление</w:t>
            </w:r>
            <w:proofErr w:type="spellEnd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b/>
                <w:sz w:val="24"/>
                <w:szCs w:val="24"/>
                <w:lang w:val="en-US"/>
              </w:rPr>
              <w:t>персоналом</w:t>
            </w:r>
            <w:proofErr w:type="spellEnd"/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lastRenderedPageBreak/>
              <w:t>Ведение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кадрового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  <w:lang w:val="en-US"/>
              </w:rPr>
              <w:t>учета</w:t>
            </w:r>
            <w:proofErr w:type="spellEnd"/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Сотрудники и их назначения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Организационные структуры и штатное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расписание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Подразделения и должности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Зарплата и система стимулирования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Начисления и удержания, Статьи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 (План счетов)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рабочего времени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развитием и обучением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запасами (закупаемые 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производимые материалы и комплектующие изделия, товары)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Ведение справочников номенклатурных позиций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Прием и отпуск </w:t>
            </w: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мат.ценностей</w:t>
            </w:r>
            <w:proofErr w:type="spellEnd"/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с запасами (движение между складами)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Инвентаризация запасов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поставщиками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Поставщики (Контрагенты)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 на приобретение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Заказы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Операции получения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Партии </w:t>
            </w:r>
            <w:proofErr w:type="spellStart"/>
            <w:proofErr w:type="gram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.,</w:t>
            </w:r>
            <w:proofErr w:type="gram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(Номенклатурные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заказчиками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 (Контрагенты)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заказами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Заказы сб., (Номенклатурные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Ценообразование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Номенклатурные позиции)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отгрузкой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Партии сб., (Номенклатурные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взаимоотношениями с клиентами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Call</w:t>
            </w:r>
            <w:proofErr w:type="spellEnd"/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 центр 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Индивидуальный маркетинг 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Ведение индивидуальных отношений 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 xml:space="preserve">Электронные продажи 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Заказчики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Описание состава изделия и технологии его производства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изделий (Номенклатурные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позиции), технологические цепочки производства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заданиями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(Заказы)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Производственное планирование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(производственных заданий и мощностей)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Производственные задания,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(производственное оборудование)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производственными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затратами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Контроль качества материалов 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продукции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и описание состава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производственного оборудования 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технологии его обслуживания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Состав производственного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оборудования (Активы)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(Номенклатурные позиции),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технологические цепочки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обслуживания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Учет работ ТОРО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Календарное планирование работ ТОРО</w:t>
            </w: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затратами на ТОРО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Статьи затрат (План счетов)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сервисными организациями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Подрядчики (Контрагенты)</w:t>
            </w:r>
          </w:p>
        </w:tc>
      </w:tr>
    </w:tbl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Arial-BoldItalicMT" w:hAnsi="Times New Roman" w:cs="Times New Roman"/>
          <w:b/>
          <w:bCs/>
          <w:i/>
          <w:iCs/>
          <w:sz w:val="24"/>
          <w:szCs w:val="24"/>
        </w:rPr>
        <w:t>Проект внедрения ERP-технологии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Как инструмент решения своих проблем владельцы приняли решение о внедрении ERP-технологии. Цель внедрения обозначена следующим образом – рост или как минимум сохранение уровня прибыльности Концерна.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Были сформулированы следующие ожидаемые показатели проекта внедрения ERP-технологии:</w:t>
      </w:r>
    </w:p>
    <w:p w:rsidR="004F1664" w:rsidRDefault="0057640A">
      <w:pPr>
        <w:pStyle w:val="af6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Срок проекта </w:t>
      </w:r>
      <w:r>
        <w:t xml:space="preserve">– </w:t>
      </w:r>
      <w:r>
        <w:rPr>
          <w:rFonts w:eastAsia="ArialMT"/>
        </w:rPr>
        <w:t>4 года;</w:t>
      </w:r>
    </w:p>
    <w:p w:rsidR="004F1664" w:rsidRDefault="0057640A">
      <w:pPr>
        <w:pStyle w:val="af6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Общий бюджет проекта </w:t>
      </w:r>
      <w:r>
        <w:t xml:space="preserve">– </w:t>
      </w:r>
      <w:r>
        <w:rPr>
          <w:rFonts w:eastAsia="ArialMT"/>
        </w:rPr>
        <w:t>3 млн. USD;</w:t>
      </w:r>
    </w:p>
    <w:p w:rsidR="004F1664" w:rsidRDefault="0057640A">
      <w:pPr>
        <w:pStyle w:val="af6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Возможные функциональные модули ERP</w:t>
      </w:r>
      <w:r>
        <w:t>-</w:t>
      </w:r>
      <w:r>
        <w:rPr>
          <w:rFonts w:eastAsia="ArialMT"/>
        </w:rPr>
        <w:t>Технологии: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персоналом;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взаимоотношениями с клиентами (CRM);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сбытом;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снабжением;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запасами;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финансами;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производством;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Управление техническим обслуживанием ремонтом и оборудования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>(ТОРО)</w:t>
      </w:r>
      <w:r>
        <w:t>;</w:t>
      </w:r>
    </w:p>
    <w:p w:rsidR="004F1664" w:rsidRDefault="0057640A">
      <w:pPr>
        <w:pStyle w:val="af6"/>
        <w:numPr>
          <w:ilvl w:val="1"/>
          <w:numId w:val="2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Бюджетирование.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Ограничения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 xml:space="preserve">ERP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– проекта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Наличие инвестиционной программы по реконструкции комбината не позволяет выделить много ресурсов на проект. Исходя из возможностей концерна, проект разбили на 2 фазы продолжительностью по 2 года. Бюджет фазы – 1,5 млн. USD.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Стоимость внедрения функциональных модулей приведена ниже в таблице: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lastRenderedPageBreak/>
              <w:t>Управление персоналом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взаимоотношениями с клиентами (CRM)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сбытом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0,25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снабжением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запасами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производством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Управление техническим обслуживанием ремонтом и оборудования (ТОРО)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0,75 млн. USD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Бюджетирование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0,5 млн. USD</w:t>
            </w:r>
          </w:p>
        </w:tc>
      </w:tr>
    </w:tbl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качестве возможного спонсора проекта рассматривается 4 представителя высшего руководства Концерна:</w:t>
      </w:r>
    </w:p>
    <w:p w:rsidR="004F1664" w:rsidRDefault="0057640A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t>1-</w:t>
      </w:r>
      <w:r>
        <w:rPr>
          <w:rFonts w:eastAsia="ArialMT"/>
        </w:rPr>
        <w:t>й Заместитель Генерального директора (отвечает за экспорт, закупку сырья, исполняет обязанности Генерального Директора в его отсутствие);</w:t>
      </w:r>
    </w:p>
    <w:p w:rsidR="004F1664" w:rsidRDefault="0057640A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Директор по экономике и финансам;</w:t>
      </w:r>
    </w:p>
    <w:p w:rsidR="004F1664" w:rsidRDefault="0057640A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Исполнительный директор </w:t>
      </w:r>
      <w:r>
        <w:t xml:space="preserve">– </w:t>
      </w:r>
      <w:r>
        <w:rPr>
          <w:rFonts w:eastAsia="ArialMT"/>
        </w:rPr>
        <w:t>директор Комбината;</w:t>
      </w:r>
    </w:p>
    <w:p w:rsidR="004F1664" w:rsidRDefault="0057640A">
      <w:pPr>
        <w:pStyle w:val="af6"/>
        <w:numPr>
          <w:ilvl w:val="0"/>
          <w:numId w:val="26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Коммерческий директор </w:t>
      </w:r>
      <w:r>
        <w:t xml:space="preserve">– </w:t>
      </w:r>
      <w:r>
        <w:rPr>
          <w:rFonts w:eastAsia="ArialMT"/>
        </w:rPr>
        <w:t>директор Торгового Дома.</w:t>
      </w:r>
    </w:p>
    <w:p w:rsidR="004F1664" w:rsidRDefault="0057640A">
      <w:pPr>
        <w:pStyle w:val="af6"/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  <w:b/>
          <w:i/>
        </w:rPr>
      </w:pPr>
      <w:r>
        <w:rPr>
          <w:rFonts w:eastAsia="ArialMT"/>
          <w:b/>
          <w:i/>
        </w:rPr>
        <w:t>Допущение игры.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Техническое задание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Просим Вас разработать план проекта внедрения ERP-технологии на промышленном предприятии, описанном в Кейсе, а именно:</w:t>
      </w:r>
    </w:p>
    <w:p w:rsidR="004F1664" w:rsidRDefault="0057640A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Определите и обоснуйте приоритеты внедрения модулей ERP</w:t>
      </w:r>
      <w:r>
        <w:t>-</w:t>
      </w:r>
      <w:r>
        <w:rPr>
          <w:rFonts w:eastAsia="ArialMT"/>
        </w:rPr>
        <w:t xml:space="preserve">технологии исходя из их влияния на достижение целей проекта (связь ЦЕЛИ </w:t>
      </w:r>
      <w:r>
        <w:t xml:space="preserve">– </w:t>
      </w:r>
      <w:r>
        <w:rPr>
          <w:rFonts w:eastAsia="ArialMT"/>
        </w:rPr>
        <w:t xml:space="preserve">МОДУЛИ </w:t>
      </w:r>
      <w:r>
        <w:t xml:space="preserve">– </w:t>
      </w:r>
      <w:r>
        <w:rPr>
          <w:rFonts w:eastAsia="ArialMT"/>
        </w:rPr>
        <w:t>РИСКИ</w:t>
      </w:r>
      <w:r>
        <w:t>);</w:t>
      </w:r>
    </w:p>
    <w:p w:rsidR="004F1664" w:rsidRDefault="0057640A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границы проекта (в терминах подразделений концерна и модулей </w:t>
      </w:r>
      <w:r>
        <w:t>ERP-</w:t>
      </w:r>
      <w:r>
        <w:rPr>
          <w:rFonts w:eastAsia="ArialMT"/>
        </w:rPr>
        <w:t xml:space="preserve">технологии) (ПОДРАЗДЕЛЕНИЯ </w:t>
      </w:r>
      <w:r>
        <w:t xml:space="preserve">– </w:t>
      </w:r>
      <w:r>
        <w:rPr>
          <w:rFonts w:eastAsia="ArialMT"/>
        </w:rPr>
        <w:t>МОДУЛИ)</w:t>
      </w:r>
      <w:r>
        <w:t>;</w:t>
      </w:r>
    </w:p>
    <w:p w:rsidR="004F1664" w:rsidRDefault="0057640A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последовательность внедрения модулей </w:t>
      </w:r>
      <w:r>
        <w:t>ERP-</w:t>
      </w:r>
      <w:r>
        <w:rPr>
          <w:rFonts w:eastAsia="ArialMT"/>
        </w:rPr>
        <w:t xml:space="preserve">технологии (МОДУЛИ </w:t>
      </w:r>
      <w:r>
        <w:t xml:space="preserve">– </w:t>
      </w:r>
      <w:r>
        <w:rPr>
          <w:rFonts w:eastAsia="ArialMT"/>
        </w:rPr>
        <w:t>НОМЕР ФАЗЫ)</w:t>
      </w:r>
      <w:r>
        <w:t>;</w:t>
      </w:r>
    </w:p>
    <w:p w:rsidR="004F1664" w:rsidRDefault="0057640A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Определите бюджет проекта (НОМЕР ФАЗЫ </w:t>
      </w:r>
      <w:r>
        <w:t xml:space="preserve">– </w:t>
      </w:r>
      <w:r>
        <w:rPr>
          <w:rFonts w:eastAsia="ArialMT"/>
        </w:rPr>
        <w:t>СУММА)</w:t>
      </w:r>
      <w:r>
        <w:t>;</w:t>
      </w:r>
    </w:p>
    <w:p w:rsidR="004F1664" w:rsidRDefault="0057640A">
      <w:pPr>
        <w:pStyle w:val="af6"/>
        <w:numPr>
          <w:ilvl w:val="0"/>
          <w:numId w:val="2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спонсора проекта (КАНДИДАТЫ)</w:t>
      </w:r>
      <w:r>
        <w:t>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для решения задачи Вам будет не достаточно информации, предоставленной в Кейсе, воспользуйтесь своим жизненным опытом.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lastRenderedPageBreak/>
        <w:t>Форма представления результата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Все результаты должны быть сгруппированы в 4 блока:</w:t>
      </w:r>
    </w:p>
    <w:p w:rsidR="004F1664" w:rsidRDefault="0057640A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1. Цели</w:t>
      </w:r>
    </w:p>
    <w:p w:rsidR="004F1664" w:rsidRDefault="0057640A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2. Границы, Очереди, Организация</w:t>
      </w:r>
    </w:p>
    <w:p w:rsidR="004F1664" w:rsidRDefault="0057640A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Блок 3. Архитектура КИС</w:t>
      </w:r>
    </w:p>
    <w:p w:rsidR="004F1664" w:rsidRDefault="0057640A">
      <w:pPr>
        <w:pStyle w:val="af6"/>
        <w:numPr>
          <w:ilvl w:val="0"/>
          <w:numId w:val="28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Блок </w:t>
      </w:r>
      <w:r>
        <w:t>4</w:t>
      </w:r>
      <w:r>
        <w:rPr>
          <w:rFonts w:eastAsia="ArialMT"/>
        </w:rPr>
        <w:t>. Риски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1</w:t>
      </w:r>
    </w:p>
    <w:p w:rsidR="004F1664" w:rsidRDefault="0057640A">
      <w:pPr>
        <w:pStyle w:val="af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Times New Roman"/>
        </w:rPr>
        <w:t>ЦЕЛИ проекта.</w:t>
      </w:r>
    </w:p>
    <w:p w:rsidR="004F1664" w:rsidRDefault="0057640A">
      <w:pPr>
        <w:pStyle w:val="af6"/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Что этот проект даст бизнесу? Цели должны быть сформулированы в терминах бизнес результатов.</w:t>
      </w:r>
      <w:r>
        <w:rPr>
          <w:rFonts w:eastAsia="Times New Roman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Показатель бизнеса и его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изменение (рост / снижение)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Перечень модулей и механизм влияния (проектное решение)</w:t>
            </w:r>
          </w:p>
        </w:tc>
      </w:tr>
      <w:tr w:rsidR="004F1664">
        <w:tc>
          <w:tcPr>
            <w:tcW w:w="4672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Для формулировки адекватных целей и ожидаемых эффектов проведите количественный анализ данных приведенных в кейсе. Рекомендуется провести анализ тенденций в абсолютных показателях (см. Приложение).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Определите, чем для бизнеса является этот проект:</w:t>
      </w:r>
    </w:p>
    <w:p w:rsidR="004F1664" w:rsidRDefault="0057640A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Выводом из кризиса</w:t>
      </w:r>
    </w:p>
    <w:p w:rsidR="004F1664" w:rsidRDefault="0057640A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Оптимизацией бизнеса</w:t>
      </w:r>
    </w:p>
    <w:p w:rsidR="004F1664" w:rsidRDefault="0057640A">
      <w:pPr>
        <w:pStyle w:val="af6"/>
        <w:numPr>
          <w:ilvl w:val="0"/>
          <w:numId w:val="3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Амбициозным развитием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Если Вы считаете, что эти $3 млн. надо вкладывать не в ИТ, а в другие направления, предложите аналогичный проект.</w:t>
      </w:r>
    </w:p>
    <w:p w:rsidR="004F1664" w:rsidRDefault="0057640A">
      <w:pPr>
        <w:pStyle w:val="af6"/>
        <w:numPr>
          <w:ilvl w:val="0"/>
          <w:numId w:val="2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Объясните влияние ЭИС на достижение целей проекта.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Сформулируйте (кратко) механизмы влияния работающей КИС на достижение целей проекта.</w:t>
      </w:r>
    </w:p>
    <w:p w:rsidR="004F1664" w:rsidRDefault="0057640A">
      <w:pPr>
        <w:pStyle w:val="af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t>Пример. Если Вы считаете, что для снижения затрат на персонал необходимо внедрить модуль Управление персоналом, то объясните за счет решения каких задач этого модуля (раздел Функциональная архитектура ERP-технологии) и как это должно произойти.</w:t>
      </w:r>
    </w:p>
    <w:p w:rsidR="004F1664" w:rsidRDefault="0057640A">
      <w:pPr>
        <w:pStyle w:val="af6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ArialMT"/>
        </w:rPr>
      </w:pPr>
      <w:r>
        <w:rPr>
          <w:rFonts w:eastAsia="ArialMT"/>
        </w:rPr>
        <w:t>ВНИМАНИЕ!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Воздержитесь от количественных оценок эффектов, например, уровня снижения затрат на персонал. В рамках данной игры необходимо определить лишь механизм этого снижения. </w:t>
      </w:r>
    </w:p>
    <w:p w:rsidR="004F1664" w:rsidRDefault="004F1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2</w:t>
      </w:r>
    </w:p>
    <w:p w:rsidR="004F1664" w:rsidRDefault="0057640A">
      <w:pPr>
        <w:pStyle w:val="af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последовательность ввода модулей в эксплуатацию.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МОДУЛЬ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1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ФАЗА 2</w:t>
            </w: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  <w:tc>
          <w:tcPr>
            <w:tcW w:w="3115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ПОДРАЗДЕЛЕНИЯ</w:t>
            </w: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более 1, 5 млн.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$</w:t>
            </w:r>
          </w:p>
        </w:tc>
      </w:tr>
    </w:tbl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Допущения игры.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Общие затраты на внедрение модуля фиксированы.</w:t>
      </w:r>
    </w:p>
    <w:p w:rsidR="004F1664" w:rsidRDefault="0057640A">
      <w:pPr>
        <w:pStyle w:val="af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>Затраты на внедрение модуля не зависят от перечня подразделений, входящих в границы фазы. Существенными считаются только риски, которые могут возникнуть из</w:t>
      </w:r>
      <w:r>
        <w:t>-</w:t>
      </w:r>
      <w:r>
        <w:rPr>
          <w:rFonts w:eastAsia="ArialMT"/>
        </w:rPr>
        <w:t>за несоответствия границ и уровня полномочий спонсора</w:t>
      </w:r>
      <w:r>
        <w:t>.</w:t>
      </w:r>
    </w:p>
    <w:p w:rsidR="004F1664" w:rsidRDefault="0057640A">
      <w:pPr>
        <w:pStyle w:val="af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Затраты на внедрение модуля не зависят от объема работ по доработке модулей, в случае их интеграции с любым АРМ</w:t>
      </w:r>
      <w:r>
        <w:t xml:space="preserve">. </w:t>
      </w:r>
      <w:r>
        <w:rPr>
          <w:rFonts w:eastAsia="ArialMT"/>
        </w:rPr>
        <w:t>Существенными считаются только технические риски интеграции.</w:t>
      </w:r>
    </w:p>
    <w:p w:rsidR="004F1664" w:rsidRDefault="0057640A">
      <w:pPr>
        <w:pStyle w:val="af6"/>
        <w:numPr>
          <w:ilvl w:val="0"/>
          <w:numId w:val="32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Затраты на внедрение модуля фазы не могут переходить на другую фазу, даже если они не превышают платежного лимита фазы (</w:t>
      </w:r>
      <w:r>
        <w:t>$</w:t>
      </w:r>
      <w:r>
        <w:rPr>
          <w:rFonts w:eastAsia="ArialMT"/>
        </w:rPr>
        <w:t>1,5 млн.</w:t>
      </w:r>
      <w:r>
        <w:t>)</w:t>
      </w:r>
      <w:r>
        <w:rPr>
          <w:rFonts w:eastAsia="ArialMT"/>
        </w:rPr>
        <w:t>. Один модуль внедряется только в одну фазу.</w:t>
      </w:r>
    </w:p>
    <w:p w:rsidR="004F1664" w:rsidRDefault="0057640A">
      <w:pPr>
        <w:pStyle w:val="af6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Определите спонсора проекта из перечня КАНДИДАТОВ, приведенных в кейсе.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– 3</w:t>
      </w:r>
    </w:p>
    <w:p w:rsidR="004F1664" w:rsidRDefault="0057640A">
      <w:pPr>
        <w:pStyle w:val="af6"/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Определите итоговую архитектуру ЭИС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ERP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АРМ</w:t>
            </w: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финансами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3115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4F1664"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Управление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техническим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обслуживанием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ремонтом и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-BoldMT" w:hAnsi="Times New Roman" w:cs="Times New Roman"/>
                <w:bCs/>
                <w:sz w:val="24"/>
                <w:szCs w:val="24"/>
              </w:rPr>
              <w:t>оборудования (ТОРО)</w:t>
            </w:r>
          </w:p>
        </w:tc>
        <w:tc>
          <w:tcPr>
            <w:tcW w:w="3115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3115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Допущения игры.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ArialMT" w:hAnsi="Times New Roman" w:cs="Times New Roman"/>
          <w:sz w:val="24"/>
          <w:szCs w:val="24"/>
        </w:rPr>
        <w:t>Кастомизация</w:t>
      </w:r>
      <w:proofErr w:type="spellEnd"/>
      <w:r>
        <w:rPr>
          <w:rFonts w:ascii="Times New Roman" w:eastAsia="ArialMT" w:hAnsi="Times New Roman" w:cs="Times New Roman"/>
          <w:sz w:val="24"/>
          <w:szCs w:val="24"/>
        </w:rPr>
        <w:t xml:space="preserve"> модулей </w:t>
      </w:r>
      <w:r>
        <w:rPr>
          <w:rFonts w:ascii="Times New Roman" w:hAnsi="Times New Roman" w:cs="Times New Roman"/>
          <w:sz w:val="24"/>
          <w:szCs w:val="24"/>
        </w:rPr>
        <w:t xml:space="preserve">ERP </w:t>
      </w:r>
      <w:r>
        <w:rPr>
          <w:rFonts w:ascii="Times New Roman" w:eastAsia="ArialMT" w:hAnsi="Times New Roman" w:cs="Times New Roman"/>
          <w:sz w:val="24"/>
          <w:szCs w:val="24"/>
        </w:rPr>
        <w:t>технологии или АРМ не требует дополнительных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денежных и временных затрат, но порождает технические риски проекта. Например, интеграция модуля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Управление сбытом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 xml:space="preserve">и </w:t>
      </w:r>
      <w:proofErr w:type="gramStart"/>
      <w:r>
        <w:rPr>
          <w:rFonts w:ascii="Times New Roman" w:eastAsia="ArialMT" w:hAnsi="Times New Roman" w:cs="Times New Roman"/>
          <w:sz w:val="24"/>
          <w:szCs w:val="24"/>
        </w:rPr>
        <w:t>АРМ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ArialMT" w:hAnsi="Times New Roman" w:cs="Times New Roman"/>
          <w:sz w:val="24"/>
          <w:szCs w:val="24"/>
        </w:rPr>
        <w:t>а</w:t>
      </w:r>
      <w:proofErr w:type="gramEnd"/>
      <w:r>
        <w:rPr>
          <w:rFonts w:ascii="Times New Roman" w:eastAsia="ArialMT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eastAsia="ArialMT" w:hAnsi="Times New Roman" w:cs="Times New Roman"/>
          <w:sz w:val="24"/>
          <w:szCs w:val="24"/>
        </w:rPr>
        <w:t>Запасы</w:t>
      </w:r>
      <w:r>
        <w:rPr>
          <w:rFonts w:ascii="Times New Roman" w:hAnsi="Times New Roman" w:cs="Times New Roman"/>
          <w:sz w:val="24"/>
          <w:szCs w:val="24"/>
        </w:rPr>
        <w:t xml:space="preserve">” </w:t>
      </w:r>
      <w:r>
        <w:rPr>
          <w:rFonts w:ascii="Times New Roman" w:eastAsia="ArialMT" w:hAnsi="Times New Roman" w:cs="Times New Roman"/>
          <w:sz w:val="24"/>
          <w:szCs w:val="24"/>
        </w:rPr>
        <w:t>не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приводит к дополнительным денежным и временным затратам, но порождает КОНКРЕТНЫЕ технические риски ЭИС.</w:t>
      </w:r>
    </w:p>
    <w:p w:rsidR="004F1664" w:rsidRDefault="0057640A">
      <w:pPr>
        <w:pStyle w:val="af6"/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В рамках данного задания принимается гипотеза о том, что концерн располагает такими каналами связи между всеми подразделениями, которые позволяют выстроить любую архитектуру ЭИС.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Блок - 4</w:t>
      </w:r>
    </w:p>
    <w:p w:rsidR="004F1664" w:rsidRDefault="0057640A">
      <w:pPr>
        <w:pStyle w:val="af6"/>
        <w:numPr>
          <w:ilvl w:val="0"/>
          <w:numId w:val="34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lastRenderedPageBreak/>
        <w:t>Определите риски проекта.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Риски проекта включают угрозы проекту, источником которых являются Ваши проектные решения.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1664">
        <w:tc>
          <w:tcPr>
            <w:tcW w:w="4672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MT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Неблагоприятные последствия</w:t>
            </w:r>
          </w:p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риска</w:t>
            </w:r>
          </w:p>
        </w:tc>
        <w:tc>
          <w:tcPr>
            <w:tcW w:w="4673" w:type="dxa"/>
          </w:tcPr>
          <w:p w:rsidR="004F1664" w:rsidRDefault="0057640A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MT" w:hAnsi="Times New Roman" w:cs="Times New Roman"/>
                <w:sz w:val="24"/>
                <w:szCs w:val="24"/>
              </w:rPr>
              <w:t>Источник угрозы (проектное решение)</w:t>
            </w:r>
          </w:p>
        </w:tc>
      </w:tr>
      <w:tr w:rsidR="004F1664">
        <w:tc>
          <w:tcPr>
            <w:tcW w:w="4672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F1664">
        <w:tc>
          <w:tcPr>
            <w:tcW w:w="4672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4F1664" w:rsidRDefault="004F166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Определите 3 существенных, с Вашей точки зрения, риска проекта. По каждому из них укажите источник угрозы (Ваше решение) и неблагоприятное последствие ее реализации.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Среди источников угроз рассмотрите, прежде всего:</w:t>
      </w:r>
    </w:p>
    <w:p w:rsidR="004F1664" w:rsidRDefault="0057640A">
      <w:pPr>
        <w:pStyle w:val="af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ArialMT"/>
        </w:rPr>
      </w:pPr>
      <w:r>
        <w:rPr>
          <w:rFonts w:eastAsia="ArialMT"/>
        </w:rPr>
        <w:t>Организационные решения;</w:t>
      </w:r>
    </w:p>
    <w:p w:rsidR="004F1664" w:rsidRDefault="0057640A">
      <w:pPr>
        <w:pStyle w:val="af6"/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>Технические решения.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Среди неблагоприятных последствий на этапе эксплуатации рассмотрите, прежде всего:</w:t>
      </w:r>
    </w:p>
    <w:p w:rsidR="004F1664" w:rsidRDefault="0057640A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Срыв сроков ввода в эксплуатацию,</w:t>
      </w:r>
    </w:p>
    <w:p w:rsidR="004F1664" w:rsidRDefault="0057640A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Рост издержек,</w:t>
      </w:r>
    </w:p>
    <w:p w:rsidR="004F1664" w:rsidRDefault="0057640A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>Потеря доходов,</w:t>
      </w:r>
    </w:p>
    <w:p w:rsidR="004F1664" w:rsidRDefault="0057640A">
      <w:pPr>
        <w:pStyle w:val="af6"/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0"/>
        <w:rPr>
          <w:rFonts w:eastAsia="Times New Roman"/>
        </w:rPr>
      </w:pPr>
      <w:r>
        <w:rPr>
          <w:rFonts w:eastAsia="ArialMT"/>
        </w:rPr>
        <w:t>Потеря надежности КИС.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Пример. Если Ваша последовательность ввода модулей в эксплуатацию предполагает вмешательство в базовые механизмы интеграции ERP-технологии, то это неизбежно приведет к снижению уровня надежности всей КИС и к росту издержек на ее техническую поддержку.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ВНИМАНИЕ!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Воздержитесь от количественных оценок рисков, например, уровня повышения издержек на техническую поддержку. В рамках данной игры необходимо определить лишь механизм этого влияния.</w:t>
      </w:r>
    </w:p>
    <w:p w:rsidR="004F1664" w:rsidRDefault="004F166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MT" w:hAnsi="Times New Roman" w:cs="Times New Roman"/>
          <w:sz w:val="24"/>
          <w:szCs w:val="24"/>
        </w:rPr>
      </w:pP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ПРИЛОЖЕНИЕ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Показатели в абсолютных значениях ($ млн.) на 2016.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реализации продукции – 180</w:t>
      </w:r>
    </w:p>
    <w:p w:rsidR="004F1664" w:rsidRDefault="0057640A">
      <w:pPr>
        <w:pStyle w:val="af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</w:pPr>
      <w:r>
        <w:rPr>
          <w:rFonts w:eastAsia="ArialMT"/>
        </w:rPr>
        <w:t xml:space="preserve">Полуфабрикаты </w:t>
      </w:r>
      <w:r>
        <w:t>- 144 (80%)</w:t>
      </w:r>
    </w:p>
    <w:p w:rsidR="004F1664" w:rsidRDefault="0057640A">
      <w:pPr>
        <w:pStyle w:val="af6"/>
        <w:numPr>
          <w:ilvl w:val="0"/>
          <w:numId w:val="37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</w:rPr>
      </w:pPr>
      <w:r>
        <w:rPr>
          <w:rFonts w:eastAsia="ArialMT"/>
        </w:rPr>
        <w:t xml:space="preserve">Реагенты </w:t>
      </w:r>
      <w:r>
        <w:t>- 36 (20%)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>Объем рынка реагентов - 300 (доля рынка 12%)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ArialMT" w:hAnsi="Times New Roman" w:cs="Times New Roman"/>
          <w:b/>
          <w:i/>
          <w:sz w:val="24"/>
          <w:szCs w:val="24"/>
        </w:rPr>
      </w:pPr>
      <w:r>
        <w:rPr>
          <w:rFonts w:ascii="Times New Roman" w:eastAsia="ArialMT" w:hAnsi="Times New Roman" w:cs="Times New Roman"/>
          <w:b/>
          <w:i/>
          <w:sz w:val="24"/>
          <w:szCs w:val="24"/>
        </w:rPr>
        <w:t>Затраты</w:t>
      </w:r>
    </w:p>
    <w:p w:rsidR="004F1664" w:rsidRDefault="0057640A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t xml:space="preserve">Полуфабрикаты </w:t>
      </w:r>
      <w:r>
        <w:t xml:space="preserve">- </w:t>
      </w:r>
      <w:r>
        <w:rPr>
          <w:rFonts w:eastAsia="ArialMT"/>
        </w:rPr>
        <w:t>122 (маржинальная прибыль 15%)</w:t>
      </w:r>
    </w:p>
    <w:p w:rsidR="004F1664" w:rsidRDefault="0057640A">
      <w:pPr>
        <w:pStyle w:val="af6"/>
        <w:numPr>
          <w:ilvl w:val="0"/>
          <w:numId w:val="38"/>
        </w:numPr>
        <w:autoSpaceDE w:val="0"/>
        <w:autoSpaceDN w:val="0"/>
        <w:adjustRightInd w:val="0"/>
        <w:spacing w:line="360" w:lineRule="auto"/>
        <w:ind w:left="0"/>
        <w:rPr>
          <w:rFonts w:eastAsia="ArialMT"/>
        </w:rPr>
      </w:pPr>
      <w:r>
        <w:rPr>
          <w:rFonts w:eastAsia="ArialMT"/>
        </w:rPr>
        <w:lastRenderedPageBreak/>
        <w:t xml:space="preserve">Реагенты </w:t>
      </w:r>
      <w:r>
        <w:t>- 2</w:t>
      </w:r>
      <w:r>
        <w:rPr>
          <w:rFonts w:eastAsia="ArialMT"/>
        </w:rPr>
        <w:t>7 (маржинальная прибыль 25%)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MT" w:hAnsi="Times New Roman" w:cs="Times New Roman"/>
          <w:sz w:val="24"/>
          <w:szCs w:val="24"/>
        </w:rPr>
        <w:t xml:space="preserve">Общие затраты </w:t>
      </w:r>
      <w:r>
        <w:rPr>
          <w:rFonts w:ascii="Times New Roman" w:hAnsi="Times New Roman" w:cs="Times New Roman"/>
          <w:sz w:val="24"/>
          <w:szCs w:val="24"/>
        </w:rPr>
        <w:t>– 149</w:t>
      </w:r>
    </w:p>
    <w:p w:rsidR="004F1664" w:rsidRDefault="0057640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MT" w:hAnsi="Times New Roman" w:cs="Times New Roman"/>
          <w:b/>
          <w:sz w:val="24"/>
          <w:szCs w:val="24"/>
        </w:rPr>
      </w:pPr>
      <w:r>
        <w:rPr>
          <w:rFonts w:ascii="Times New Roman" w:eastAsia="ArialMT" w:hAnsi="Times New Roman" w:cs="Times New Roman"/>
          <w:b/>
          <w:sz w:val="24"/>
          <w:szCs w:val="24"/>
        </w:rPr>
        <w:t>Структура затрат на производство и реализацию продукции</w:t>
      </w:r>
    </w:p>
    <w:p w:rsidR="004F1664" w:rsidRDefault="0057640A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Сырье и основные реагенты </w:t>
      </w:r>
      <w:r>
        <w:t>- 60 (40%)</w:t>
      </w:r>
    </w:p>
    <w:p w:rsidR="004F1664" w:rsidRDefault="0057640A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Вспомогательные материалы для производства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:rsidR="004F1664" w:rsidRDefault="0057640A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Ремонт оборудования </w:t>
      </w:r>
      <w:r>
        <w:t>- 45 (30%)</w:t>
      </w:r>
    </w:p>
    <w:p w:rsidR="004F1664" w:rsidRDefault="0057640A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</w:pPr>
      <w:r>
        <w:rPr>
          <w:rFonts w:eastAsia="ArialMT"/>
        </w:rPr>
        <w:t xml:space="preserve">Зарплата персонала </w:t>
      </w:r>
      <w:r>
        <w:t>- 30 (20%)</w:t>
      </w:r>
    </w:p>
    <w:p w:rsidR="004F1664" w:rsidRDefault="0057640A">
      <w:pPr>
        <w:pStyle w:val="af6"/>
        <w:numPr>
          <w:ilvl w:val="0"/>
          <w:numId w:val="39"/>
        </w:numPr>
        <w:autoSpaceDE w:val="0"/>
        <w:autoSpaceDN w:val="0"/>
        <w:adjustRightInd w:val="0"/>
        <w:spacing w:line="360" w:lineRule="auto"/>
        <w:ind w:left="0"/>
        <w:jc w:val="both"/>
        <w:rPr>
          <w:rFonts w:eastAsia="Times New Roman"/>
          <w:b/>
        </w:rPr>
      </w:pPr>
      <w:r>
        <w:rPr>
          <w:rFonts w:eastAsia="ArialMT"/>
        </w:rPr>
        <w:t xml:space="preserve">Затраты на реализацию </w:t>
      </w:r>
      <w:r>
        <w:t xml:space="preserve">- 7 </w:t>
      </w:r>
      <w:proofErr w:type="gramStart"/>
      <w:r>
        <w:t>( 5</w:t>
      </w:r>
      <w:proofErr w:type="gramEnd"/>
      <w:r>
        <w:t>%)</w:t>
      </w:r>
    </w:p>
    <w:p w:rsidR="004F1664" w:rsidRDefault="004F1664">
      <w:pPr>
        <w:pStyle w:val="af6"/>
        <w:widowControl w:val="0"/>
        <w:ind w:left="0"/>
        <w:jc w:val="both"/>
        <w:rPr>
          <w:rFonts w:eastAsia="Times New Roman"/>
          <w:b/>
          <w:i/>
        </w:rPr>
      </w:pPr>
    </w:p>
    <w:p w:rsidR="004F1664" w:rsidRDefault="0057640A">
      <w:pPr>
        <w:pStyle w:val="af6"/>
        <w:widowControl w:val="0"/>
        <w:ind w:left="450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</w:rPr>
        <w:t>10.8 Критерии оценки знаний студентов</w:t>
      </w:r>
    </w:p>
    <w:p w:rsidR="004F1664" w:rsidRDefault="0057640A">
      <w:pPr>
        <w:pStyle w:val="af6"/>
        <w:widowControl w:val="0"/>
        <w:ind w:left="45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тестовых заданий</w:t>
      </w:r>
    </w:p>
    <w:p w:rsidR="004F1664" w:rsidRDefault="0057640A">
      <w:pPr>
        <w:pStyle w:val="af6"/>
        <w:widowControl w:val="0"/>
        <w:spacing w:line="360" w:lineRule="auto"/>
        <w:ind w:left="448" w:firstLine="709"/>
        <w:jc w:val="both"/>
        <w:rPr>
          <w:rFonts w:eastAsia="Times New Roman"/>
        </w:rPr>
      </w:pPr>
      <w:r>
        <w:rPr>
          <w:rFonts w:eastAsia="Times New Roman"/>
        </w:rPr>
        <w:t>Оценка выполнения тестовых заданий рассчитывается в следующем процентом соотношении правильных ответов: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F1664">
        <w:tc>
          <w:tcPr>
            <w:tcW w:w="4672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Шкала оценивания</w:t>
            </w:r>
          </w:p>
        </w:tc>
        <w:tc>
          <w:tcPr>
            <w:tcW w:w="4673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Показатели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«отлично»</w:t>
            </w:r>
          </w:p>
        </w:tc>
        <w:tc>
          <w:tcPr>
            <w:tcW w:w="4673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90 % - 100%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«хорошо»</w:t>
            </w:r>
          </w:p>
        </w:tc>
        <w:tc>
          <w:tcPr>
            <w:tcW w:w="4673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75 % - 89%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«удовлетворительно»</w:t>
            </w:r>
          </w:p>
        </w:tc>
        <w:tc>
          <w:tcPr>
            <w:tcW w:w="4673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60% - 74%</w:t>
            </w:r>
          </w:p>
        </w:tc>
      </w:tr>
      <w:tr w:rsidR="004F1664">
        <w:tc>
          <w:tcPr>
            <w:tcW w:w="4672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«неудовлетворительно»</w:t>
            </w:r>
          </w:p>
        </w:tc>
        <w:tc>
          <w:tcPr>
            <w:tcW w:w="4673" w:type="dxa"/>
          </w:tcPr>
          <w:p w:rsidR="004F1664" w:rsidRDefault="0057640A">
            <w:pPr>
              <w:pStyle w:val="af6"/>
              <w:widowControl w:val="0"/>
              <w:spacing w:line="360" w:lineRule="auto"/>
              <w:ind w:left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менее 59%</w:t>
            </w:r>
          </w:p>
        </w:tc>
      </w:tr>
    </w:tbl>
    <w:p w:rsidR="004F1664" w:rsidRDefault="004F1664">
      <w:pPr>
        <w:pStyle w:val="af6"/>
        <w:widowControl w:val="0"/>
        <w:spacing w:line="360" w:lineRule="auto"/>
        <w:ind w:left="0"/>
        <w:jc w:val="both"/>
        <w:rPr>
          <w:rFonts w:eastAsia="Times New Roman"/>
        </w:rPr>
      </w:pPr>
    </w:p>
    <w:p w:rsidR="004F1664" w:rsidRDefault="0057640A">
      <w:pPr>
        <w:widowControl w:val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реферата, доклада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Изложенное понимание реферата, доклада как целостного авторского текста определяет критерии его оценки: новизна текста; обоснованность выбора источника; степень раскрытия сущности вопроса; соблюдения требований к оформлению.</w:t>
      </w:r>
    </w:p>
    <w:p w:rsidR="004F1664" w:rsidRDefault="0057640A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Новизна текста:</w:t>
      </w:r>
    </w:p>
    <w:p w:rsidR="004F1664" w:rsidRDefault="0057640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актуальность темы исследования;</w:t>
      </w:r>
    </w:p>
    <w:p w:rsidR="004F1664" w:rsidRDefault="0057640A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новизна и самостоятельность в постановке проблемы;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умение работать с исследованиями, критической литературой, систематизировать и структурировать материал;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заявленность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авторской позиции, самостоятельность оценок и суждений.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Степень раскрытия сущности вопроса: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соответствие плана теме реферата, доклада;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соответствие содержания теме и плану реферата, доклада;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полнота и глубина знаний по теме;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г) обоснованность способов и методов работы с материалом;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д) умение обобщать, делать выводы, сопоставлять различные точки зрения по одному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вопросу (проблеме).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Обоснованность выбора источников: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оценка использованной литературы: привлечены ли наиболее известные работы по теме исследования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журнальные публикации последних лет, последние статистические данные, сводки, справки и т.д.).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Соблюдение требований к оформлению: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верное оформление ссылок на используемую литературу, список литературы;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оценка грамотности и культуры изложения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орфографической, пунктуационной, стилистической культуры), владение терминологией;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в) соблюдение требований к объему реферата, доклада.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>» ставится, если выполнены все требования к написанию и защите реферата, доклада: обозначена проблема и обоснована ее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объем, соблюдены требования к внешнему оформлению, даны правильные ответы на дополнительные вопросы.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>» - основные требования к реферату, докладу и его защите выполнены, но при этом допущены недочеты. В частности имеются неточности в изложении материала; отсутствует логическая последовательность в суждениях; не выдержан объем реферата, доклада; имеются упущения в оформлении; на дополнительные вопросы при защите даны неполные ответы.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- имеются существенные отступления от требований к реферированию. В частности: тема освещена частично; допущены фактические ошибки в содержании реферата, доклада или при ответе на дополнительные вопросы; во время защиты отсутствует вывод.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тема реферата, доклада не раскрыта, обнаруживается существенное непонимание проблемы. </w:t>
      </w:r>
    </w:p>
    <w:p w:rsidR="004F1664" w:rsidRDefault="0057640A">
      <w:pPr>
        <w:widowControl w:val="0"/>
        <w:tabs>
          <w:tab w:val="left" w:pos="3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устного ответа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с включением в содержание ответа материалов учебников, дополнительной литературы без наводящих вопросов.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полный ответ на поставленный вопрос включением в содержание ответа материалов учебников с четкими положительными ответами на наводящие вопросы преподавателя.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за ответ, в котором озвучено более половины требуемого материала, с положительным ответом на большую часть наводящих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вопросов.</w:t>
      </w:r>
    </w:p>
    <w:p w:rsidR="004F1664" w:rsidRDefault="0057640A">
      <w:pPr>
        <w:widowControl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>» выставляется за ответ,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причин.</w:t>
      </w:r>
    </w:p>
    <w:p w:rsidR="004F1664" w:rsidRDefault="0057640A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Критерии оценки кейс - задач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отлично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» - </w:t>
      </w:r>
      <w:r>
        <w:rPr>
          <w:rFonts w:ascii="Times New Roman" w:eastAsia="Times New Roman" w:hAnsi="Times New Roman" w:cs="Times New Roman"/>
          <w:sz w:val="24"/>
          <w:szCs w:val="24"/>
        </w:rPr>
        <w:t>выставляется студенту, показавшему всесторонние, систематизированные, глубокие знания вопросов задания и умение уверенно применять их на практике при решении конкретных задач, свободное и правильное обоснование принятых решений.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выставляется студенту, если он твердо знает материал, грамотно и по существу излагает решение, умеет применять полученные знания на практике, но допускает в ответе или в решении задач некоторые неточности, которые может устранить с помощью дополнительных вопросов преподавателя.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выставляется студенту, если: в задаче допущены более одной существенной ошибки или более трех ошибок несущественных, но студент владеет обязательными умениями по проверяемой теме; при этом правильно выполнено половина работы. 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Оценка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неудовлетворительно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- задача решена не правильно, допущены существенные ошибки – студенты не владеет обязательным умениями по данной теме в полной мере. </w:t>
      </w:r>
    </w:p>
    <w:p w:rsidR="004F1664" w:rsidRDefault="004F1664">
      <w:pPr>
        <w:pStyle w:val="af6"/>
        <w:widowControl w:val="0"/>
        <w:spacing w:after="240"/>
        <w:ind w:left="1069"/>
        <w:jc w:val="center"/>
        <w:rPr>
          <w:rFonts w:eastAsia="Times New Roman"/>
          <w:b/>
        </w:rPr>
      </w:pPr>
    </w:p>
    <w:p w:rsidR="004F1664" w:rsidRDefault="0057640A">
      <w:pPr>
        <w:pStyle w:val="af6"/>
        <w:widowControl w:val="0"/>
        <w:ind w:left="0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деловой игры</w:t>
      </w:r>
    </w:p>
    <w:p w:rsidR="004F1664" w:rsidRDefault="0057640A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color w:val="auto"/>
        </w:rPr>
        <w:t>По окончании игры подсчитываются общие баллы, набранные группами за всю игру, и за определенную сумму баллов (которую устанавливает ведущий) каждый игрок получает положительную оценку.</w:t>
      </w:r>
    </w:p>
    <w:p w:rsidR="004F1664" w:rsidRDefault="0057640A">
      <w:pPr>
        <w:pStyle w:val="Default"/>
        <w:spacing w:line="360" w:lineRule="auto"/>
        <w:ind w:firstLine="709"/>
        <w:jc w:val="both"/>
        <w:rPr>
          <w:color w:val="auto"/>
        </w:rPr>
      </w:pPr>
      <w:r>
        <w:rPr>
          <w:i/>
          <w:iCs/>
          <w:color w:val="auto"/>
        </w:rPr>
        <w:t xml:space="preserve">Правильность выполнения заданий </w:t>
      </w:r>
      <w:r>
        <w:rPr>
          <w:color w:val="auto"/>
        </w:rPr>
        <w:t>оценивается по следующим критериям:</w:t>
      </w:r>
    </w:p>
    <w:p w:rsidR="004F1664" w:rsidRDefault="0057640A">
      <w:pPr>
        <w:pStyle w:val="Default"/>
        <w:spacing w:line="360" w:lineRule="auto"/>
        <w:ind w:firstLine="709"/>
        <w:jc w:val="both"/>
        <w:rPr>
          <w:i/>
          <w:color w:val="auto"/>
        </w:rPr>
      </w:pPr>
      <w:r>
        <w:rPr>
          <w:i/>
          <w:color w:val="auto"/>
        </w:rPr>
        <w:t>Задание 1:</w:t>
      </w:r>
    </w:p>
    <w:p w:rsidR="004F1664" w:rsidRDefault="0057640A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компактность структуры кроссворда;</w:t>
      </w:r>
    </w:p>
    <w:p w:rsidR="004F1664" w:rsidRDefault="0057640A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правильность;</w:t>
      </w:r>
    </w:p>
    <w:p w:rsidR="004F1664" w:rsidRDefault="0057640A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рациональность;</w:t>
      </w:r>
    </w:p>
    <w:p w:rsidR="004F1664" w:rsidRDefault="0057640A">
      <w:pPr>
        <w:pStyle w:val="Default"/>
        <w:numPr>
          <w:ilvl w:val="0"/>
          <w:numId w:val="40"/>
        </w:numPr>
        <w:spacing w:line="360" w:lineRule="auto"/>
        <w:ind w:left="0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аккуратность;</w:t>
      </w:r>
    </w:p>
    <w:p w:rsidR="004F1664" w:rsidRDefault="0057640A">
      <w:pPr>
        <w:pStyle w:val="Default"/>
        <w:spacing w:line="360" w:lineRule="auto"/>
        <w:ind w:firstLine="709"/>
        <w:jc w:val="both"/>
        <w:rPr>
          <w:rFonts w:eastAsia="Times New Roman"/>
          <w:i/>
          <w:color w:val="auto"/>
        </w:rPr>
      </w:pPr>
      <w:r>
        <w:rPr>
          <w:rFonts w:eastAsia="Times New Roman"/>
          <w:i/>
          <w:color w:val="auto"/>
        </w:rPr>
        <w:t>Задание 2:</w:t>
      </w:r>
    </w:p>
    <w:p w:rsidR="004F1664" w:rsidRDefault="0057640A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ориентация в материале; </w:t>
      </w:r>
    </w:p>
    <w:p w:rsidR="004F1664" w:rsidRDefault="0057640A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культура речи; </w:t>
      </w:r>
    </w:p>
    <w:p w:rsidR="004F1664" w:rsidRDefault="0057640A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lastRenderedPageBreak/>
        <w:t xml:space="preserve">краткость; </w:t>
      </w:r>
    </w:p>
    <w:p w:rsidR="004F1664" w:rsidRDefault="0057640A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логичность и убедительность; </w:t>
      </w:r>
    </w:p>
    <w:p w:rsidR="004F1664" w:rsidRDefault="0057640A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color w:val="auto"/>
        </w:rPr>
      </w:pPr>
      <w:r>
        <w:rPr>
          <w:color w:val="auto"/>
        </w:rPr>
        <w:t xml:space="preserve">выделение существенного; </w:t>
      </w:r>
    </w:p>
    <w:p w:rsidR="004F1664" w:rsidRDefault="0057640A">
      <w:pPr>
        <w:pStyle w:val="Default"/>
        <w:numPr>
          <w:ilvl w:val="0"/>
          <w:numId w:val="41"/>
        </w:numPr>
        <w:spacing w:line="360" w:lineRule="auto"/>
        <w:ind w:left="0"/>
        <w:jc w:val="both"/>
        <w:rPr>
          <w:rFonts w:eastAsia="Times New Roman"/>
          <w:color w:val="auto"/>
        </w:rPr>
      </w:pPr>
      <w:r>
        <w:rPr>
          <w:color w:val="auto"/>
        </w:rPr>
        <w:t>умение заинтересовать слушателей.</w:t>
      </w:r>
    </w:p>
    <w:p w:rsidR="004F1664" w:rsidRDefault="0057640A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Максимальное количество баллов за выполнение каждого из заданий — 5 баллов.</w:t>
      </w:r>
    </w:p>
    <w:p w:rsidR="004F1664" w:rsidRDefault="0057640A">
      <w:pPr>
        <w:pStyle w:val="Default"/>
        <w:spacing w:line="360" w:lineRule="auto"/>
        <w:jc w:val="both"/>
        <w:rPr>
          <w:color w:val="auto"/>
          <w:sz w:val="23"/>
          <w:szCs w:val="23"/>
        </w:rPr>
      </w:pPr>
      <w:r>
        <w:rPr>
          <w:i/>
          <w:iCs/>
          <w:color w:val="auto"/>
          <w:sz w:val="23"/>
          <w:szCs w:val="23"/>
        </w:rPr>
        <w:t xml:space="preserve">Поведение участников игры </w:t>
      </w:r>
      <w:r>
        <w:rPr>
          <w:color w:val="auto"/>
          <w:sz w:val="23"/>
          <w:szCs w:val="23"/>
        </w:rPr>
        <w:t>оценивается по следующим критериям:</w:t>
      </w:r>
    </w:p>
    <w:p w:rsidR="004F1664" w:rsidRDefault="0057640A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r>
        <w:rPr>
          <w:color w:val="auto"/>
        </w:rPr>
        <w:t xml:space="preserve">взаимопомощь в группе; </w:t>
      </w:r>
    </w:p>
    <w:p w:rsidR="004F1664" w:rsidRDefault="0057640A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r>
        <w:rPr>
          <w:color w:val="auto"/>
        </w:rPr>
        <w:t xml:space="preserve">умение общаться с коллегами; </w:t>
      </w:r>
    </w:p>
    <w:p w:rsidR="004F1664" w:rsidRDefault="0057640A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r>
        <w:rPr>
          <w:color w:val="auto"/>
        </w:rPr>
        <w:t xml:space="preserve">умение организовать работу в группе; </w:t>
      </w:r>
    </w:p>
    <w:p w:rsidR="004F1664" w:rsidRDefault="0057640A">
      <w:pPr>
        <w:pStyle w:val="Default"/>
        <w:numPr>
          <w:ilvl w:val="0"/>
          <w:numId w:val="42"/>
        </w:numPr>
        <w:spacing w:line="360" w:lineRule="auto"/>
        <w:ind w:left="0"/>
        <w:rPr>
          <w:color w:val="auto"/>
        </w:rPr>
      </w:pPr>
      <w:r>
        <w:rPr>
          <w:color w:val="auto"/>
        </w:rPr>
        <w:t xml:space="preserve">умение уложиться во времени при решении задач; </w:t>
      </w:r>
    </w:p>
    <w:p w:rsidR="004F1664" w:rsidRDefault="0057640A">
      <w:pPr>
        <w:pStyle w:val="Default"/>
        <w:numPr>
          <w:ilvl w:val="0"/>
          <w:numId w:val="42"/>
        </w:numPr>
        <w:spacing w:line="360" w:lineRule="auto"/>
        <w:ind w:left="0"/>
        <w:rPr>
          <w:rFonts w:eastAsia="Times New Roman"/>
          <w:color w:val="auto"/>
        </w:rPr>
      </w:pPr>
      <w:r>
        <w:rPr>
          <w:color w:val="auto"/>
        </w:rPr>
        <w:t>умение слушать выступление своего докладчика и докладчика другой группы.</w:t>
      </w:r>
    </w:p>
    <w:p w:rsidR="004F1664" w:rsidRDefault="0057640A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t>Количество баллов, которое начисляется за тактичное поведение во время игры, — 5, и еще несколько баллов могут быть добавлены на усмотрение ведущего.</w:t>
      </w:r>
    </w:p>
    <w:p w:rsidR="004F1664" w:rsidRDefault="0057640A">
      <w:pPr>
        <w:pStyle w:val="Default"/>
        <w:spacing w:line="360" w:lineRule="auto"/>
        <w:ind w:firstLine="709"/>
        <w:rPr>
          <w:color w:val="auto"/>
        </w:rPr>
      </w:pPr>
      <w:r>
        <w:rPr>
          <w:color w:val="auto"/>
        </w:rPr>
        <w:t>За нарушение дисциплины взимаются штрафы:</w:t>
      </w:r>
    </w:p>
    <w:p w:rsidR="004F1664" w:rsidRDefault="0057640A">
      <w:pPr>
        <w:pStyle w:val="Default"/>
        <w:numPr>
          <w:ilvl w:val="0"/>
          <w:numId w:val="43"/>
        </w:numPr>
        <w:spacing w:line="360" w:lineRule="auto"/>
        <w:ind w:left="0"/>
        <w:rPr>
          <w:color w:val="auto"/>
        </w:rPr>
      </w:pPr>
      <w:r>
        <w:rPr>
          <w:color w:val="auto"/>
        </w:rPr>
        <w:t xml:space="preserve">каждое замечание ведущего или эксперта-консультанта — 1 балл; </w:t>
      </w:r>
    </w:p>
    <w:p w:rsidR="004F1664" w:rsidRDefault="0057640A">
      <w:pPr>
        <w:pStyle w:val="Default"/>
        <w:numPr>
          <w:ilvl w:val="0"/>
          <w:numId w:val="43"/>
        </w:numPr>
        <w:spacing w:line="360" w:lineRule="auto"/>
        <w:ind w:left="0"/>
        <w:rPr>
          <w:color w:val="auto"/>
        </w:rPr>
      </w:pPr>
      <w:r>
        <w:rPr>
          <w:color w:val="auto"/>
        </w:rPr>
        <w:t xml:space="preserve">несоблюдение правил игры — 2 балла; </w:t>
      </w:r>
    </w:p>
    <w:p w:rsidR="004F1664" w:rsidRDefault="0057640A">
      <w:pPr>
        <w:pStyle w:val="Default"/>
        <w:numPr>
          <w:ilvl w:val="0"/>
          <w:numId w:val="43"/>
        </w:numPr>
        <w:spacing w:line="360" w:lineRule="auto"/>
        <w:ind w:left="0"/>
        <w:rPr>
          <w:color w:val="auto"/>
        </w:rPr>
      </w:pPr>
      <w:r>
        <w:rPr>
          <w:color w:val="auto"/>
        </w:rPr>
        <w:t>грубое нарушение — до 5 баллов.</w:t>
      </w:r>
    </w:p>
    <w:p w:rsidR="004F1664" w:rsidRDefault="0057640A">
      <w:pPr>
        <w:pStyle w:val="af6"/>
        <w:widowControl w:val="0"/>
        <w:spacing w:after="240"/>
        <w:ind w:left="1069"/>
        <w:jc w:val="center"/>
        <w:rPr>
          <w:rFonts w:eastAsia="Times New Roman"/>
          <w:b/>
        </w:rPr>
      </w:pPr>
      <w:r>
        <w:rPr>
          <w:rFonts w:eastAsia="Times New Roman"/>
          <w:b/>
        </w:rPr>
        <w:t>Критерии оценки итогового контроля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оценке ответов студента в процессе итогового контроля оценивается: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уверенные знания, умения и навыки, включенные в соответствующую компетенцию;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ситуации и умение применить правильный научный методический подход и инструментарий для решения практических и лабораторных задач;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выделять приоритетные направления в решении различного рода практических задач;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устанавливать причинно-следственные связи в изложении материала, делать выводы;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применять теоретические знания для анализа конкретной социально-экономической ситуации.</w:t>
      </w:r>
    </w:p>
    <w:p w:rsidR="004F1664" w:rsidRDefault="005764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 экзамене:</w:t>
      </w:r>
    </w:p>
    <w:p w:rsidR="004F1664" w:rsidRDefault="0057640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знаний обучающихся определяется следующими оценками:</w:t>
      </w:r>
    </w:p>
    <w:tbl>
      <w:tblPr>
        <w:tblStyle w:val="af5"/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2802"/>
        <w:gridCol w:w="6980"/>
      </w:tblGrid>
      <w:tr w:rsidR="004F1664" w:rsidRPr="00CE7C10">
        <w:tc>
          <w:tcPr>
            <w:tcW w:w="2802" w:type="dxa"/>
          </w:tcPr>
          <w:p w:rsidR="004F1664" w:rsidRPr="00CE7C10" w:rsidRDefault="0057640A">
            <w:pPr>
              <w:widowControl w:val="0"/>
              <w:tabs>
                <w:tab w:val="left" w:pos="1730"/>
              </w:tabs>
              <w:spacing w:after="0" w:line="240" w:lineRule="auto"/>
              <w:ind w:right="-171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Оценка «</w:t>
            </w:r>
            <w:r w:rsidRPr="00CE7C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Отлично</w:t>
            </w: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980" w:type="dxa"/>
          </w:tcPr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Выставляется за глубокое знание предусмотренного программой материала, содержащегося в основных и дополнительных источниках литературы; логично выстроенный и лаконично представленный ответ на основной и дополнительные вопросы; умение анализировать изученные явления в их взаимосвязи с диалектическим развитием; за имение применять теоретические положения при решении практических задач.</w:t>
            </w:r>
          </w:p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Компетенции, оцениваемые при ответе, сформированы полностью.</w:t>
            </w:r>
          </w:p>
        </w:tc>
      </w:tr>
      <w:tr w:rsidR="004F1664" w:rsidRPr="00CE7C10">
        <w:tc>
          <w:tcPr>
            <w:tcW w:w="2802" w:type="dxa"/>
          </w:tcPr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Оценка «</w:t>
            </w:r>
            <w:r w:rsidRPr="00CE7C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Хорошо</w:t>
            </w: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980" w:type="dxa"/>
          </w:tcPr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За твердые знания основного материала, содержащегося в основных и дополнительных источниках литературы, за грамотное без существенных неточностей ответы на поставленные вопросы, за умение применять теоретические положения при решении практических задач.</w:t>
            </w:r>
          </w:p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Компетенции, оцениваемые при ответе, в основном сформированы.</w:t>
            </w:r>
          </w:p>
        </w:tc>
      </w:tr>
      <w:tr w:rsidR="004F1664" w:rsidRPr="00CE7C10">
        <w:tc>
          <w:tcPr>
            <w:tcW w:w="2802" w:type="dxa"/>
          </w:tcPr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71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Оценка «</w:t>
            </w:r>
            <w:r w:rsidRPr="00CE7C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Удовлетворительно</w:t>
            </w: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980" w:type="dxa"/>
          </w:tcPr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За общие знания только основного материала, за ответы, содержащие неточности или слабо аргументированные, с нарушением последовательности изложения материала, за слабое умение применять теоретические положения при решении практических задач.</w:t>
            </w:r>
          </w:p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Компетенции, оцениваемые при ответе, сформированы частично.</w:t>
            </w:r>
          </w:p>
        </w:tc>
      </w:tr>
      <w:tr w:rsidR="004F1664" w:rsidRPr="00CE7C10">
        <w:tc>
          <w:tcPr>
            <w:tcW w:w="2802" w:type="dxa"/>
          </w:tcPr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 xml:space="preserve">Оценка </w:t>
            </w:r>
          </w:p>
          <w:p w:rsidR="004F1664" w:rsidRPr="00CE7C10" w:rsidRDefault="0057640A">
            <w:pPr>
              <w:widowControl w:val="0"/>
              <w:tabs>
                <w:tab w:val="left" w:pos="2581"/>
              </w:tabs>
              <w:spacing w:after="0" w:line="240" w:lineRule="auto"/>
              <w:ind w:right="-12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CE7C1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Не удовлетворительно</w:t>
            </w: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6980" w:type="dxa"/>
          </w:tcPr>
          <w:p w:rsidR="004F1664" w:rsidRPr="00CE7C10" w:rsidRDefault="0057640A">
            <w:pPr>
              <w:widowControl w:val="0"/>
              <w:tabs>
                <w:tab w:val="left" w:pos="2268"/>
              </w:tabs>
              <w:spacing w:after="0" w:line="240" w:lineRule="auto"/>
              <w:ind w:right="-11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E7C10">
              <w:rPr>
                <w:rFonts w:ascii="Times New Roman" w:eastAsia="Times New Roman" w:hAnsi="Times New Roman" w:cs="Times New Roman"/>
                <w:lang w:eastAsia="ru-RU"/>
              </w:rPr>
              <w:t>За незнание значительной части программного материала, за существенные ошибки в ответах на вопросы, незнание основных понятий дисциплины. Компетенции, оцениваемые при ответе, не сформированы.</w:t>
            </w:r>
          </w:p>
        </w:tc>
      </w:tr>
    </w:tbl>
    <w:p w:rsidR="004F1664" w:rsidRDefault="0057640A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необходимости инвалидам и лицам с ограниченными возможностями здоровья предоставляется дополнительное время для подготовки ответа на экзамене. 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средств, необходимых им в связи с их индивидуальными особенностями. Эти средства могут быть предоставлены филиалом академии или могут использоваться собственные технические средства.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формах, адаптированных к ограничениям их здоровья и восприятия информации: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88"/>
        <w:gridCol w:w="2268"/>
        <w:gridCol w:w="3260"/>
        <w:gridCol w:w="2829"/>
      </w:tblGrid>
      <w:tr w:rsidR="004F1664" w:rsidRPr="00CE7C10">
        <w:tc>
          <w:tcPr>
            <w:tcW w:w="988" w:type="dxa"/>
          </w:tcPr>
          <w:p w:rsidR="004F1664" w:rsidRPr="00CE7C10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№ </w:t>
            </w:r>
          </w:p>
          <w:p w:rsidR="004F1664" w:rsidRPr="00CE7C10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CE7C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proofErr w:type="gramEnd"/>
            <w:r w:rsidRPr="00CE7C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/п</w:t>
            </w:r>
          </w:p>
        </w:tc>
        <w:tc>
          <w:tcPr>
            <w:tcW w:w="2268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Категории студентов</w:t>
            </w:r>
          </w:p>
        </w:tc>
        <w:tc>
          <w:tcPr>
            <w:tcW w:w="3260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Виды оценочных средств</w:t>
            </w:r>
          </w:p>
        </w:tc>
        <w:tc>
          <w:tcPr>
            <w:tcW w:w="2829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Форма контроля и оценки результатов обучения</w:t>
            </w:r>
          </w:p>
        </w:tc>
      </w:tr>
      <w:tr w:rsidR="004F1664" w:rsidRPr="00CE7C10">
        <w:tc>
          <w:tcPr>
            <w:tcW w:w="988" w:type="dxa"/>
          </w:tcPr>
          <w:p w:rsidR="004F1664" w:rsidRPr="00CE7C10" w:rsidRDefault="005764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С нарушением слуха</w:t>
            </w:r>
          </w:p>
        </w:tc>
        <w:tc>
          <w:tcPr>
            <w:tcW w:w="3260" w:type="dxa"/>
          </w:tcPr>
          <w:p w:rsidR="004F1664" w:rsidRPr="00CE7C10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Письменные работы, вопросы к экзамену, реферат, доклад</w:t>
            </w:r>
          </w:p>
        </w:tc>
        <w:tc>
          <w:tcPr>
            <w:tcW w:w="2829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Преимущественно письменная проверка</w:t>
            </w:r>
          </w:p>
        </w:tc>
      </w:tr>
      <w:tr w:rsidR="004F1664" w:rsidRPr="00CE7C10">
        <w:tc>
          <w:tcPr>
            <w:tcW w:w="988" w:type="dxa"/>
          </w:tcPr>
          <w:p w:rsidR="004F1664" w:rsidRPr="00CE7C10" w:rsidRDefault="005764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С нарушением зрения</w:t>
            </w:r>
          </w:p>
        </w:tc>
        <w:tc>
          <w:tcPr>
            <w:tcW w:w="3260" w:type="dxa"/>
          </w:tcPr>
          <w:p w:rsidR="004F1664" w:rsidRPr="00CE7C10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Собеседование по вопросам к экзамену</w:t>
            </w:r>
          </w:p>
        </w:tc>
        <w:tc>
          <w:tcPr>
            <w:tcW w:w="2829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Преимущественно устная проверка (индивидуально)</w:t>
            </w:r>
          </w:p>
        </w:tc>
      </w:tr>
      <w:tr w:rsidR="004F1664" w:rsidRPr="00CE7C10">
        <w:tc>
          <w:tcPr>
            <w:tcW w:w="988" w:type="dxa"/>
          </w:tcPr>
          <w:p w:rsidR="004F1664" w:rsidRPr="00CE7C10" w:rsidRDefault="0057640A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нарушеним</w:t>
            </w:r>
            <w:proofErr w:type="spellEnd"/>
            <w:r w:rsidRPr="00CE7C1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опорно</w:t>
            </w:r>
            <w:proofErr w:type="spellEnd"/>
            <w:r w:rsidRPr="00CE7C10">
              <w:rPr>
                <w:rFonts w:ascii="Times New Roman" w:hAnsi="Times New Roman" w:cs="Times New Roman"/>
                <w:sz w:val="20"/>
                <w:szCs w:val="20"/>
              </w:rPr>
              <w:t xml:space="preserve"> – двигательного аппарата</w:t>
            </w:r>
          </w:p>
        </w:tc>
        <w:tc>
          <w:tcPr>
            <w:tcW w:w="3260" w:type="dxa"/>
          </w:tcPr>
          <w:p w:rsidR="004F1664" w:rsidRPr="00CE7C10" w:rsidRDefault="005764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Реферат, доклад, письменные работы к экзамену</w:t>
            </w:r>
          </w:p>
        </w:tc>
        <w:tc>
          <w:tcPr>
            <w:tcW w:w="2829" w:type="dxa"/>
          </w:tcPr>
          <w:p w:rsidR="004F1664" w:rsidRPr="00CE7C10" w:rsidRDefault="005764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E7C10">
              <w:rPr>
                <w:rFonts w:ascii="Times New Roman" w:hAnsi="Times New Roman" w:cs="Times New Roman"/>
                <w:sz w:val="20"/>
                <w:szCs w:val="20"/>
              </w:rPr>
              <w:t>Организация взаимодействия с обучающимися посредством электронной почты, письменная проверка.</w:t>
            </w:r>
          </w:p>
        </w:tc>
      </w:tr>
    </w:tbl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Данный перечень может быть конкретизирован в зависимости от контингента обучающихся.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обучающихся: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инструкция по порядку проведения процедуры оценивания предоставляется в доступной форме (устно, в письменной форме);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End"/>
      <w:r>
        <w:rPr>
          <w:rFonts w:ascii="Times New Roman" w:hAnsi="Times New Roman" w:cs="Times New Roman"/>
          <w:sz w:val="24"/>
          <w:szCs w:val="24"/>
        </w:rPr>
        <w:t>) доступная форме предоставления знаний оценочных средств (в печатной форме, в печатной форме увеличенным шрифтом, в форме электронного документа);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доступная форма предоставления ответов на задания (письменно на бумаге, набор ответов на компьютере, устно).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этапов.</w:t>
      </w:r>
    </w:p>
    <w:p w:rsidR="004F1664" w:rsidRDefault="0057640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технологий.</w:t>
      </w:r>
    </w:p>
    <w:p w:rsidR="004F1664" w:rsidRDefault="005764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F1664" w:rsidRDefault="0057640A">
      <w:pPr>
        <w:pStyle w:val="af6"/>
        <w:jc w:val="both"/>
        <w:rPr>
          <w:b/>
          <w:bCs/>
        </w:rPr>
      </w:pPr>
      <w:r>
        <w:rPr>
          <w:b/>
          <w:bCs/>
        </w:rPr>
        <w:lastRenderedPageBreak/>
        <w:t>11.ЛИСТ ВНЕСЕНИЯ ИЗМЕНЕНИЙ В РАБОЧУЮ ПРОГРАММУ УЧЕБНОЙ ДИСЦИПЛИНЫ</w:t>
      </w:r>
    </w:p>
    <w:p w:rsidR="004F1664" w:rsidRDefault="004F1664">
      <w:pPr>
        <w:pStyle w:val="af6"/>
        <w:jc w:val="center"/>
        <w:rPr>
          <w:b/>
          <w:bCs/>
        </w:rPr>
      </w:pPr>
    </w:p>
    <w:p w:rsidR="004F1664" w:rsidRDefault="0057640A">
      <w:pPr>
        <w:pStyle w:val="af6"/>
        <w:ind w:left="0" w:firstLine="720"/>
        <w:jc w:val="both"/>
      </w:pPr>
      <w:r>
        <w:t>Дополнения и изменения в программу учебной дисциплины «Информационные системы в экономике</w:t>
      </w:r>
      <w:r>
        <w:rPr>
          <w:b/>
          <w:bCs/>
        </w:rPr>
        <w:t xml:space="preserve">» </w:t>
      </w:r>
      <w:r>
        <w:t xml:space="preserve">по направлению подготовки ___________________________на 20 -20  учебный год. </w:t>
      </w:r>
    </w:p>
    <w:p w:rsidR="004F1664" w:rsidRDefault="004F1664">
      <w:pPr>
        <w:pStyle w:val="af6"/>
        <w:ind w:left="0" w:firstLine="720"/>
        <w:jc w:val="both"/>
      </w:pPr>
    </w:p>
    <w:p w:rsidR="004F1664" w:rsidRDefault="0057640A">
      <w:pPr>
        <w:pStyle w:val="af6"/>
        <w:ind w:left="0" w:firstLine="720"/>
        <w:jc w:val="both"/>
      </w:pPr>
      <w:r>
        <w:t xml:space="preserve">В программу учебной дисциплины вносятся следующие изменения: </w:t>
      </w:r>
    </w:p>
    <w:p w:rsidR="004F1664" w:rsidRDefault="0057640A">
      <w:pPr>
        <w:pStyle w:val="af6"/>
        <w:ind w:left="0" w:firstLine="720"/>
        <w:jc w:val="both"/>
      </w:pPr>
      <w:r>
        <w:t xml:space="preserve">1. </w:t>
      </w:r>
    </w:p>
    <w:p w:rsidR="004F1664" w:rsidRDefault="0057640A">
      <w:pPr>
        <w:pStyle w:val="af6"/>
        <w:ind w:left="0" w:firstLine="720"/>
        <w:jc w:val="both"/>
      </w:pPr>
      <w:r>
        <w:t xml:space="preserve">2. </w:t>
      </w:r>
    </w:p>
    <w:p w:rsidR="004F1664" w:rsidRDefault="0057640A">
      <w:pPr>
        <w:pStyle w:val="af6"/>
        <w:ind w:left="0" w:firstLine="720"/>
        <w:jc w:val="both"/>
      </w:pPr>
      <w:r>
        <w:t xml:space="preserve">3. </w:t>
      </w:r>
    </w:p>
    <w:p w:rsidR="004F1664" w:rsidRDefault="004F1664">
      <w:pPr>
        <w:pStyle w:val="af6"/>
        <w:ind w:left="0" w:firstLine="720"/>
        <w:jc w:val="both"/>
      </w:pPr>
    </w:p>
    <w:p w:rsidR="004F1664" w:rsidRDefault="0057640A">
      <w:pPr>
        <w:pStyle w:val="af6"/>
        <w:ind w:left="0" w:firstLine="720"/>
        <w:jc w:val="both"/>
      </w:pPr>
      <w:r>
        <w:t>Изменения в рабочую программу учебной дисциплины внесены:</w:t>
      </w:r>
    </w:p>
    <w:p w:rsidR="004F1664" w:rsidRDefault="0057640A">
      <w:pPr>
        <w:pStyle w:val="af6"/>
        <w:ind w:left="0" w:firstLine="720"/>
        <w:jc w:val="both"/>
      </w:pPr>
      <w:r>
        <w:t xml:space="preserve">Должность, </w:t>
      </w:r>
    </w:p>
    <w:p w:rsidR="004F1664" w:rsidRDefault="0057640A">
      <w:pPr>
        <w:pStyle w:val="af6"/>
        <w:ind w:left="0" w:firstLine="720"/>
        <w:jc w:val="both"/>
      </w:pPr>
      <w:r>
        <w:t>Звание преподавателя                               ________________ ФИО</w:t>
      </w:r>
    </w:p>
    <w:p w:rsidR="004F1664" w:rsidRDefault="004F1664">
      <w:pPr>
        <w:pStyle w:val="af6"/>
        <w:ind w:left="0" w:firstLine="720"/>
        <w:jc w:val="both"/>
      </w:pPr>
    </w:p>
    <w:p w:rsidR="004F1664" w:rsidRDefault="0057640A">
      <w:pPr>
        <w:pStyle w:val="af6"/>
        <w:ind w:left="0" w:firstLine="720"/>
        <w:jc w:val="both"/>
      </w:pPr>
      <w:r>
        <w:t>Внесение изменений в рабочую программу учебной дисциплины утверждены на заседании кафедры «                     »</w:t>
      </w:r>
    </w:p>
    <w:p w:rsidR="004F1664" w:rsidRDefault="0057640A">
      <w:pPr>
        <w:pStyle w:val="af6"/>
        <w:ind w:left="0" w:firstLine="720"/>
        <w:jc w:val="both"/>
      </w:pPr>
      <w:r>
        <w:t>Протокол № __ от __.__. 20__ года.</w:t>
      </w:r>
    </w:p>
    <w:p w:rsidR="004F1664" w:rsidRDefault="004F1664">
      <w:pPr>
        <w:pStyle w:val="af6"/>
        <w:ind w:left="0" w:firstLine="720"/>
        <w:jc w:val="both"/>
      </w:pPr>
    </w:p>
    <w:p w:rsidR="004F1664" w:rsidRDefault="0057640A">
      <w:pPr>
        <w:pStyle w:val="af6"/>
        <w:ind w:left="0" w:firstLine="720"/>
        <w:jc w:val="both"/>
      </w:pPr>
      <w:r>
        <w:t>Зав. кафедрой               _______________________________ ФИО</w:t>
      </w:r>
    </w:p>
    <w:p w:rsidR="004F1664" w:rsidRDefault="004F1664">
      <w:pPr>
        <w:pStyle w:val="af6"/>
        <w:ind w:left="0" w:firstLine="720"/>
        <w:jc w:val="both"/>
        <w:rPr>
          <w:sz w:val="28"/>
          <w:szCs w:val="28"/>
        </w:rPr>
      </w:pPr>
    </w:p>
    <w:sectPr w:rsidR="004F1664">
      <w:footerReference w:type="default" r:id="rId45"/>
      <w:pgSz w:w="11906" w:h="16838"/>
      <w:pgMar w:top="1134" w:right="424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26C" w:rsidRDefault="0038426C">
      <w:pPr>
        <w:spacing w:line="240" w:lineRule="auto"/>
      </w:pPr>
      <w:r>
        <w:separator/>
      </w:r>
    </w:p>
  </w:endnote>
  <w:endnote w:type="continuationSeparator" w:id="0">
    <w:p w:rsidR="0038426C" w:rsidRDefault="003842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-BoldMT">
    <w:altName w:val="SimSun"/>
    <w:charset w:val="86"/>
    <w:family w:val="auto"/>
    <w:pitch w:val="default"/>
    <w:sig w:usb0="00000000" w:usb1="0000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-BoldItalicMT">
    <w:altName w:val="SimSun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1162774968"/>
      <w:docPartObj>
        <w:docPartGallery w:val="AutoText"/>
      </w:docPartObj>
    </w:sdtPr>
    <w:sdtContent>
      <w:p w:rsidR="0038426C" w:rsidRDefault="0038426C">
        <w:pPr>
          <w:pStyle w:val="af2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37096">
          <w:rPr>
            <w:rFonts w:ascii="Times New Roman" w:hAnsi="Times New Roman" w:cs="Times New Roman"/>
            <w:noProof/>
            <w:sz w:val="24"/>
            <w:szCs w:val="24"/>
          </w:rPr>
          <w:t>31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8426C" w:rsidRDefault="0038426C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26C" w:rsidRDefault="0038426C">
      <w:pPr>
        <w:spacing w:after="0"/>
      </w:pPr>
      <w:r>
        <w:separator/>
      </w:r>
    </w:p>
  </w:footnote>
  <w:footnote w:type="continuationSeparator" w:id="0">
    <w:p w:rsidR="0038426C" w:rsidRDefault="003842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176CF"/>
    <w:multiLevelType w:val="multilevel"/>
    <w:tmpl w:val="06F176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2123A"/>
    <w:multiLevelType w:val="multilevel"/>
    <w:tmpl w:val="074212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BC6EE7"/>
    <w:multiLevelType w:val="multilevel"/>
    <w:tmpl w:val="0ABC6EE7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1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75" w:hanging="1800"/>
      </w:pPr>
      <w:rPr>
        <w:rFonts w:hint="default"/>
      </w:rPr>
    </w:lvl>
  </w:abstractNum>
  <w:abstractNum w:abstractNumId="3">
    <w:nsid w:val="0BE90F08"/>
    <w:multiLevelType w:val="multilevel"/>
    <w:tmpl w:val="0BE90F08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71288D"/>
    <w:multiLevelType w:val="multilevel"/>
    <w:tmpl w:val="1271288D"/>
    <w:lvl w:ilvl="0">
      <w:start w:val="10"/>
      <w:numFmt w:val="decimal"/>
      <w:lvlText w:val="%1"/>
      <w:lvlJc w:val="left"/>
      <w:pPr>
        <w:ind w:left="375" w:hanging="37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5">
    <w:nsid w:val="139B63C4"/>
    <w:multiLevelType w:val="multilevel"/>
    <w:tmpl w:val="139B63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735CC7"/>
    <w:multiLevelType w:val="multilevel"/>
    <w:tmpl w:val="16735CC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C2DE2"/>
    <w:multiLevelType w:val="multilevel"/>
    <w:tmpl w:val="17BC2D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1B6F43"/>
    <w:multiLevelType w:val="multilevel"/>
    <w:tmpl w:val="1C1B6F43"/>
    <w:lvl w:ilvl="0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>
    <w:nsid w:val="1C4F3D62"/>
    <w:multiLevelType w:val="multilevel"/>
    <w:tmpl w:val="1C4F3D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DE0506B"/>
    <w:multiLevelType w:val="multilevel"/>
    <w:tmpl w:val="1DE050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B634CF"/>
    <w:multiLevelType w:val="multilevel"/>
    <w:tmpl w:val="1FB634CF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51968"/>
    <w:multiLevelType w:val="multilevel"/>
    <w:tmpl w:val="23A519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EA4072"/>
    <w:multiLevelType w:val="multilevel"/>
    <w:tmpl w:val="28EA4072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CB62FC"/>
    <w:multiLevelType w:val="multilevel"/>
    <w:tmpl w:val="2ACB62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0D3451"/>
    <w:multiLevelType w:val="multilevel"/>
    <w:tmpl w:val="2C0D34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363AA1"/>
    <w:multiLevelType w:val="multilevel"/>
    <w:tmpl w:val="30363AA1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3087603"/>
    <w:multiLevelType w:val="multilevel"/>
    <w:tmpl w:val="330876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625094"/>
    <w:multiLevelType w:val="multilevel"/>
    <w:tmpl w:val="3462509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874DCF"/>
    <w:multiLevelType w:val="multilevel"/>
    <w:tmpl w:val="38874DC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5B2374"/>
    <w:multiLevelType w:val="multilevel"/>
    <w:tmpl w:val="395B2374"/>
    <w:lvl w:ilvl="0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AF6403"/>
    <w:multiLevelType w:val="multilevel"/>
    <w:tmpl w:val="3BAF6403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4C4E0D"/>
    <w:multiLevelType w:val="multilevel"/>
    <w:tmpl w:val="3D4C4E0D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3DD42358"/>
    <w:multiLevelType w:val="multilevel"/>
    <w:tmpl w:val="3DD4235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FA71C34"/>
    <w:multiLevelType w:val="multilevel"/>
    <w:tmpl w:val="3FA71C34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5FB7D39"/>
    <w:multiLevelType w:val="multilevel"/>
    <w:tmpl w:val="45FB7D39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88B3255"/>
    <w:multiLevelType w:val="multilevel"/>
    <w:tmpl w:val="488B325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ED3591"/>
    <w:multiLevelType w:val="multilevel"/>
    <w:tmpl w:val="4DED3591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A40076"/>
    <w:multiLevelType w:val="multilevel"/>
    <w:tmpl w:val="4FA40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D3B59"/>
    <w:multiLevelType w:val="multilevel"/>
    <w:tmpl w:val="52DD3B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D32B05"/>
    <w:multiLevelType w:val="multilevel"/>
    <w:tmpl w:val="59D32B05"/>
    <w:lvl w:ilvl="0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5B8416DD"/>
    <w:multiLevelType w:val="multilevel"/>
    <w:tmpl w:val="5B8416DD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C061DBA"/>
    <w:multiLevelType w:val="multilevel"/>
    <w:tmpl w:val="5C061D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25082E"/>
    <w:multiLevelType w:val="multilevel"/>
    <w:tmpl w:val="6525082E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ADA79B9"/>
    <w:multiLevelType w:val="multilevel"/>
    <w:tmpl w:val="6ADA79B9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B87706A"/>
    <w:multiLevelType w:val="multilevel"/>
    <w:tmpl w:val="6B87706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025980"/>
    <w:multiLevelType w:val="multilevel"/>
    <w:tmpl w:val="700259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847EB4"/>
    <w:multiLevelType w:val="multilevel"/>
    <w:tmpl w:val="72847E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2E21A56"/>
    <w:multiLevelType w:val="multilevel"/>
    <w:tmpl w:val="72E21A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55876F2"/>
    <w:multiLevelType w:val="multilevel"/>
    <w:tmpl w:val="755876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ArialMT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78581780"/>
    <w:multiLevelType w:val="multilevel"/>
    <w:tmpl w:val="785817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4"/>
  </w:num>
  <w:num w:numId="3">
    <w:abstractNumId w:val="17"/>
  </w:num>
  <w:num w:numId="4">
    <w:abstractNumId w:val="16"/>
  </w:num>
  <w:num w:numId="5">
    <w:abstractNumId w:val="5"/>
  </w:num>
  <w:num w:numId="6">
    <w:abstractNumId w:val="2"/>
  </w:num>
  <w:num w:numId="7">
    <w:abstractNumId w:val="26"/>
  </w:num>
  <w:num w:numId="8">
    <w:abstractNumId w:val="40"/>
  </w:num>
  <w:num w:numId="9">
    <w:abstractNumId w:val="34"/>
  </w:num>
  <w:num w:numId="10">
    <w:abstractNumId w:val="14"/>
  </w:num>
  <w:num w:numId="11">
    <w:abstractNumId w:val="15"/>
  </w:num>
  <w:num w:numId="12">
    <w:abstractNumId w:val="9"/>
  </w:num>
  <w:num w:numId="13">
    <w:abstractNumId w:val="28"/>
  </w:num>
  <w:num w:numId="14">
    <w:abstractNumId w:val="12"/>
  </w:num>
  <w:num w:numId="15">
    <w:abstractNumId w:val="3"/>
  </w:num>
  <w:num w:numId="16">
    <w:abstractNumId w:val="22"/>
  </w:num>
  <w:num w:numId="17">
    <w:abstractNumId w:val="25"/>
  </w:num>
  <w:num w:numId="18">
    <w:abstractNumId w:val="33"/>
  </w:num>
  <w:num w:numId="19">
    <w:abstractNumId w:val="27"/>
  </w:num>
  <w:num w:numId="20">
    <w:abstractNumId w:val="41"/>
  </w:num>
  <w:num w:numId="21">
    <w:abstractNumId w:val="8"/>
  </w:num>
  <w:num w:numId="22">
    <w:abstractNumId w:val="6"/>
  </w:num>
  <w:num w:numId="23">
    <w:abstractNumId w:val="35"/>
  </w:num>
  <w:num w:numId="24">
    <w:abstractNumId w:val="13"/>
  </w:num>
  <w:num w:numId="25">
    <w:abstractNumId w:val="19"/>
  </w:num>
  <w:num w:numId="26">
    <w:abstractNumId w:val="11"/>
  </w:num>
  <w:num w:numId="27">
    <w:abstractNumId w:val="37"/>
  </w:num>
  <w:num w:numId="28">
    <w:abstractNumId w:val="1"/>
  </w:num>
  <w:num w:numId="29">
    <w:abstractNumId w:val="24"/>
  </w:num>
  <w:num w:numId="30">
    <w:abstractNumId w:val="10"/>
  </w:num>
  <w:num w:numId="31">
    <w:abstractNumId w:val="32"/>
  </w:num>
  <w:num w:numId="32">
    <w:abstractNumId w:val="7"/>
  </w:num>
  <w:num w:numId="33">
    <w:abstractNumId w:val="21"/>
  </w:num>
  <w:num w:numId="34">
    <w:abstractNumId w:val="20"/>
  </w:num>
  <w:num w:numId="35">
    <w:abstractNumId w:val="23"/>
  </w:num>
  <w:num w:numId="36">
    <w:abstractNumId w:val="0"/>
  </w:num>
  <w:num w:numId="37">
    <w:abstractNumId w:val="42"/>
  </w:num>
  <w:num w:numId="38">
    <w:abstractNumId w:val="18"/>
  </w:num>
  <w:num w:numId="39">
    <w:abstractNumId w:val="31"/>
  </w:num>
  <w:num w:numId="40">
    <w:abstractNumId w:val="36"/>
  </w:num>
  <w:num w:numId="41">
    <w:abstractNumId w:val="39"/>
  </w:num>
  <w:num w:numId="42">
    <w:abstractNumId w:val="38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C5"/>
    <w:rsid w:val="00002465"/>
    <w:rsid w:val="00002795"/>
    <w:rsid w:val="00002F7D"/>
    <w:rsid w:val="00011435"/>
    <w:rsid w:val="000129C4"/>
    <w:rsid w:val="00013E31"/>
    <w:rsid w:val="00023CDE"/>
    <w:rsid w:val="00023EE8"/>
    <w:rsid w:val="00024CD0"/>
    <w:rsid w:val="000272F9"/>
    <w:rsid w:val="0003452E"/>
    <w:rsid w:val="00035643"/>
    <w:rsid w:val="00036E41"/>
    <w:rsid w:val="00037519"/>
    <w:rsid w:val="00040BDE"/>
    <w:rsid w:val="000447B9"/>
    <w:rsid w:val="000459FB"/>
    <w:rsid w:val="00052921"/>
    <w:rsid w:val="00054476"/>
    <w:rsid w:val="00054C7C"/>
    <w:rsid w:val="000619B9"/>
    <w:rsid w:val="00062D97"/>
    <w:rsid w:val="00064B22"/>
    <w:rsid w:val="00066493"/>
    <w:rsid w:val="00071A78"/>
    <w:rsid w:val="00071BDC"/>
    <w:rsid w:val="00076720"/>
    <w:rsid w:val="000767BA"/>
    <w:rsid w:val="000776C5"/>
    <w:rsid w:val="00084D97"/>
    <w:rsid w:val="00085FBF"/>
    <w:rsid w:val="000863E2"/>
    <w:rsid w:val="00087C91"/>
    <w:rsid w:val="00091D9C"/>
    <w:rsid w:val="0009600C"/>
    <w:rsid w:val="00097FAA"/>
    <w:rsid w:val="000A28DF"/>
    <w:rsid w:val="000A37F2"/>
    <w:rsid w:val="000A5F27"/>
    <w:rsid w:val="000A7B7D"/>
    <w:rsid w:val="000B2C8C"/>
    <w:rsid w:val="000B3785"/>
    <w:rsid w:val="000C0401"/>
    <w:rsid w:val="000C0E89"/>
    <w:rsid w:val="000C183E"/>
    <w:rsid w:val="000C2EC4"/>
    <w:rsid w:val="000C386B"/>
    <w:rsid w:val="000C6E9F"/>
    <w:rsid w:val="000D0828"/>
    <w:rsid w:val="000D1E6D"/>
    <w:rsid w:val="000D222D"/>
    <w:rsid w:val="000D7B89"/>
    <w:rsid w:val="000E01F8"/>
    <w:rsid w:val="000E1FE8"/>
    <w:rsid w:val="000E48AC"/>
    <w:rsid w:val="000E7507"/>
    <w:rsid w:val="000F38F2"/>
    <w:rsid w:val="000F47D6"/>
    <w:rsid w:val="000F54A1"/>
    <w:rsid w:val="000F6E93"/>
    <w:rsid w:val="000F70F8"/>
    <w:rsid w:val="000F79D5"/>
    <w:rsid w:val="00100C62"/>
    <w:rsid w:val="00105C09"/>
    <w:rsid w:val="00106469"/>
    <w:rsid w:val="0011028A"/>
    <w:rsid w:val="001107AD"/>
    <w:rsid w:val="00112A45"/>
    <w:rsid w:val="00114284"/>
    <w:rsid w:val="001211A1"/>
    <w:rsid w:val="00121C7D"/>
    <w:rsid w:val="00121CD4"/>
    <w:rsid w:val="0012288D"/>
    <w:rsid w:val="00123E7E"/>
    <w:rsid w:val="001249D2"/>
    <w:rsid w:val="00125F06"/>
    <w:rsid w:val="001276D1"/>
    <w:rsid w:val="0013237D"/>
    <w:rsid w:val="00133849"/>
    <w:rsid w:val="0013402C"/>
    <w:rsid w:val="001340D0"/>
    <w:rsid w:val="00141D72"/>
    <w:rsid w:val="001464DB"/>
    <w:rsid w:val="00152406"/>
    <w:rsid w:val="001647AF"/>
    <w:rsid w:val="00172987"/>
    <w:rsid w:val="001741C9"/>
    <w:rsid w:val="0018191E"/>
    <w:rsid w:val="00182897"/>
    <w:rsid w:val="00182E01"/>
    <w:rsid w:val="00184B44"/>
    <w:rsid w:val="001859BF"/>
    <w:rsid w:val="0018653A"/>
    <w:rsid w:val="00187946"/>
    <w:rsid w:val="00187E24"/>
    <w:rsid w:val="00192168"/>
    <w:rsid w:val="0019534E"/>
    <w:rsid w:val="00196AE9"/>
    <w:rsid w:val="001A12F0"/>
    <w:rsid w:val="001A319A"/>
    <w:rsid w:val="001A39E2"/>
    <w:rsid w:val="001A49FF"/>
    <w:rsid w:val="001A5BC5"/>
    <w:rsid w:val="001A6F29"/>
    <w:rsid w:val="001B538D"/>
    <w:rsid w:val="001C4341"/>
    <w:rsid w:val="001C5882"/>
    <w:rsid w:val="001C5A0A"/>
    <w:rsid w:val="001D0929"/>
    <w:rsid w:val="001D126B"/>
    <w:rsid w:val="001D364C"/>
    <w:rsid w:val="001D61AE"/>
    <w:rsid w:val="001D76E7"/>
    <w:rsid w:val="001E4ADF"/>
    <w:rsid w:val="001E69DC"/>
    <w:rsid w:val="001F10B1"/>
    <w:rsid w:val="001F3DCF"/>
    <w:rsid w:val="001F4C91"/>
    <w:rsid w:val="001F5E9A"/>
    <w:rsid w:val="001F7BA9"/>
    <w:rsid w:val="0020051C"/>
    <w:rsid w:val="00200CDF"/>
    <w:rsid w:val="002020F6"/>
    <w:rsid w:val="00207ABF"/>
    <w:rsid w:val="002101D0"/>
    <w:rsid w:val="0021171B"/>
    <w:rsid w:val="00212FCF"/>
    <w:rsid w:val="00213595"/>
    <w:rsid w:val="0022025B"/>
    <w:rsid w:val="00222A9B"/>
    <w:rsid w:val="00222F19"/>
    <w:rsid w:val="0023592B"/>
    <w:rsid w:val="00235EA0"/>
    <w:rsid w:val="00237254"/>
    <w:rsid w:val="00237B50"/>
    <w:rsid w:val="00241D0D"/>
    <w:rsid w:val="002429EA"/>
    <w:rsid w:val="00242C5F"/>
    <w:rsid w:val="00244F40"/>
    <w:rsid w:val="00246069"/>
    <w:rsid w:val="002478C3"/>
    <w:rsid w:val="00247B28"/>
    <w:rsid w:val="00250026"/>
    <w:rsid w:val="00253428"/>
    <w:rsid w:val="002620F0"/>
    <w:rsid w:val="00262CB9"/>
    <w:rsid w:val="00262E75"/>
    <w:rsid w:val="00264AB8"/>
    <w:rsid w:val="00265168"/>
    <w:rsid w:val="00265209"/>
    <w:rsid w:val="00265858"/>
    <w:rsid w:val="00265E2B"/>
    <w:rsid w:val="00266D5E"/>
    <w:rsid w:val="00273A11"/>
    <w:rsid w:val="00276723"/>
    <w:rsid w:val="0027796F"/>
    <w:rsid w:val="00280EE2"/>
    <w:rsid w:val="00284D36"/>
    <w:rsid w:val="00287103"/>
    <w:rsid w:val="00290DCB"/>
    <w:rsid w:val="00297DCB"/>
    <w:rsid w:val="002A07A3"/>
    <w:rsid w:val="002A16D1"/>
    <w:rsid w:val="002A5950"/>
    <w:rsid w:val="002A5A31"/>
    <w:rsid w:val="002B1DBC"/>
    <w:rsid w:val="002C5788"/>
    <w:rsid w:val="002C63F5"/>
    <w:rsid w:val="002C7C5C"/>
    <w:rsid w:val="002D143A"/>
    <w:rsid w:val="002D4BC3"/>
    <w:rsid w:val="002D4E3E"/>
    <w:rsid w:val="002D5042"/>
    <w:rsid w:val="002D562E"/>
    <w:rsid w:val="002D65DE"/>
    <w:rsid w:val="002D6739"/>
    <w:rsid w:val="002E1B51"/>
    <w:rsid w:val="002E31EA"/>
    <w:rsid w:val="002E60DC"/>
    <w:rsid w:val="002E7FFE"/>
    <w:rsid w:val="002F1F22"/>
    <w:rsid w:val="002F7040"/>
    <w:rsid w:val="003003BF"/>
    <w:rsid w:val="003004AF"/>
    <w:rsid w:val="00300C68"/>
    <w:rsid w:val="0030176C"/>
    <w:rsid w:val="00301F8C"/>
    <w:rsid w:val="00303625"/>
    <w:rsid w:val="003049BF"/>
    <w:rsid w:val="00304B11"/>
    <w:rsid w:val="00306988"/>
    <w:rsid w:val="00307FF7"/>
    <w:rsid w:val="003123B2"/>
    <w:rsid w:val="003127EE"/>
    <w:rsid w:val="003164B6"/>
    <w:rsid w:val="0032067F"/>
    <w:rsid w:val="00327009"/>
    <w:rsid w:val="0033170F"/>
    <w:rsid w:val="00334496"/>
    <w:rsid w:val="0033614E"/>
    <w:rsid w:val="00336942"/>
    <w:rsid w:val="00337096"/>
    <w:rsid w:val="0034305D"/>
    <w:rsid w:val="00344B0E"/>
    <w:rsid w:val="00347158"/>
    <w:rsid w:val="003524A1"/>
    <w:rsid w:val="00362F05"/>
    <w:rsid w:val="0037002F"/>
    <w:rsid w:val="00371598"/>
    <w:rsid w:val="00372A58"/>
    <w:rsid w:val="00380425"/>
    <w:rsid w:val="00381AB5"/>
    <w:rsid w:val="0038426C"/>
    <w:rsid w:val="00385B15"/>
    <w:rsid w:val="00387043"/>
    <w:rsid w:val="00395ED5"/>
    <w:rsid w:val="003B059B"/>
    <w:rsid w:val="003B1C5A"/>
    <w:rsid w:val="003B200F"/>
    <w:rsid w:val="003B2FBA"/>
    <w:rsid w:val="003B4612"/>
    <w:rsid w:val="003B555A"/>
    <w:rsid w:val="003C0FE7"/>
    <w:rsid w:val="003C0FF3"/>
    <w:rsid w:val="003C6101"/>
    <w:rsid w:val="003D0947"/>
    <w:rsid w:val="003D0B90"/>
    <w:rsid w:val="003D0D35"/>
    <w:rsid w:val="003D17EB"/>
    <w:rsid w:val="003D33CC"/>
    <w:rsid w:val="003D4C04"/>
    <w:rsid w:val="003D6BC5"/>
    <w:rsid w:val="003D72CD"/>
    <w:rsid w:val="003E126D"/>
    <w:rsid w:val="003E2515"/>
    <w:rsid w:val="003E353C"/>
    <w:rsid w:val="003E3739"/>
    <w:rsid w:val="003E5E9F"/>
    <w:rsid w:val="003F1991"/>
    <w:rsid w:val="003F33C3"/>
    <w:rsid w:val="003F71EB"/>
    <w:rsid w:val="003F7E3D"/>
    <w:rsid w:val="00400531"/>
    <w:rsid w:val="00403508"/>
    <w:rsid w:val="004070EF"/>
    <w:rsid w:val="00411FC2"/>
    <w:rsid w:val="0041384D"/>
    <w:rsid w:val="00414447"/>
    <w:rsid w:val="00415C5B"/>
    <w:rsid w:val="00420C41"/>
    <w:rsid w:val="00422CAA"/>
    <w:rsid w:val="0042475E"/>
    <w:rsid w:val="00424F4F"/>
    <w:rsid w:val="00425505"/>
    <w:rsid w:val="00427BAA"/>
    <w:rsid w:val="00427BD5"/>
    <w:rsid w:val="0043016E"/>
    <w:rsid w:val="00432743"/>
    <w:rsid w:val="00435862"/>
    <w:rsid w:val="004370DA"/>
    <w:rsid w:val="00446656"/>
    <w:rsid w:val="00456EE1"/>
    <w:rsid w:val="00457D6D"/>
    <w:rsid w:val="00461488"/>
    <w:rsid w:val="00471FAE"/>
    <w:rsid w:val="00475074"/>
    <w:rsid w:val="00481283"/>
    <w:rsid w:val="00482A8E"/>
    <w:rsid w:val="00482D96"/>
    <w:rsid w:val="00485106"/>
    <w:rsid w:val="0048750A"/>
    <w:rsid w:val="00487541"/>
    <w:rsid w:val="00490FAF"/>
    <w:rsid w:val="0049385F"/>
    <w:rsid w:val="0049710B"/>
    <w:rsid w:val="004A2C29"/>
    <w:rsid w:val="004A5FA4"/>
    <w:rsid w:val="004A6728"/>
    <w:rsid w:val="004B1770"/>
    <w:rsid w:val="004B48BB"/>
    <w:rsid w:val="004C0AB8"/>
    <w:rsid w:val="004C2002"/>
    <w:rsid w:val="004C3F30"/>
    <w:rsid w:val="004C4AAB"/>
    <w:rsid w:val="004C4D27"/>
    <w:rsid w:val="004D01DB"/>
    <w:rsid w:val="004D3B76"/>
    <w:rsid w:val="004D492C"/>
    <w:rsid w:val="004E6DFA"/>
    <w:rsid w:val="004F164B"/>
    <w:rsid w:val="004F1664"/>
    <w:rsid w:val="004F17E4"/>
    <w:rsid w:val="004F5FC5"/>
    <w:rsid w:val="00500EE9"/>
    <w:rsid w:val="00502B90"/>
    <w:rsid w:val="00504ECE"/>
    <w:rsid w:val="005063B5"/>
    <w:rsid w:val="00506A89"/>
    <w:rsid w:val="00511E38"/>
    <w:rsid w:val="00512021"/>
    <w:rsid w:val="00512FC8"/>
    <w:rsid w:val="005145F4"/>
    <w:rsid w:val="00515D96"/>
    <w:rsid w:val="0052027A"/>
    <w:rsid w:val="00526455"/>
    <w:rsid w:val="00531ED8"/>
    <w:rsid w:val="00532D50"/>
    <w:rsid w:val="0053618B"/>
    <w:rsid w:val="005371FB"/>
    <w:rsid w:val="00537E0C"/>
    <w:rsid w:val="00541EDE"/>
    <w:rsid w:val="005430D0"/>
    <w:rsid w:val="00547AED"/>
    <w:rsid w:val="00551065"/>
    <w:rsid w:val="0055620A"/>
    <w:rsid w:val="005567CE"/>
    <w:rsid w:val="00563C0F"/>
    <w:rsid w:val="0057032A"/>
    <w:rsid w:val="0057640A"/>
    <w:rsid w:val="0057737C"/>
    <w:rsid w:val="00577F5D"/>
    <w:rsid w:val="0058113C"/>
    <w:rsid w:val="005814F3"/>
    <w:rsid w:val="00581C7F"/>
    <w:rsid w:val="0058203C"/>
    <w:rsid w:val="005828C3"/>
    <w:rsid w:val="00583056"/>
    <w:rsid w:val="00583902"/>
    <w:rsid w:val="005842DC"/>
    <w:rsid w:val="00586C39"/>
    <w:rsid w:val="00590720"/>
    <w:rsid w:val="00590ED3"/>
    <w:rsid w:val="005A1EE6"/>
    <w:rsid w:val="005A3326"/>
    <w:rsid w:val="005A5D61"/>
    <w:rsid w:val="005A772C"/>
    <w:rsid w:val="005B4F2E"/>
    <w:rsid w:val="005B651C"/>
    <w:rsid w:val="005C0C27"/>
    <w:rsid w:val="005C5836"/>
    <w:rsid w:val="005D1FE3"/>
    <w:rsid w:val="005D5E08"/>
    <w:rsid w:val="005E1B01"/>
    <w:rsid w:val="005E1CAD"/>
    <w:rsid w:val="005E1DEF"/>
    <w:rsid w:val="005E1E1E"/>
    <w:rsid w:val="005E4CD8"/>
    <w:rsid w:val="005E5274"/>
    <w:rsid w:val="005E58DF"/>
    <w:rsid w:val="005F0348"/>
    <w:rsid w:val="005F249D"/>
    <w:rsid w:val="005F4399"/>
    <w:rsid w:val="005F7B21"/>
    <w:rsid w:val="0061180D"/>
    <w:rsid w:val="00614496"/>
    <w:rsid w:val="00614CEA"/>
    <w:rsid w:val="006156E1"/>
    <w:rsid w:val="00617CFB"/>
    <w:rsid w:val="0062631D"/>
    <w:rsid w:val="006328D4"/>
    <w:rsid w:val="00637D7C"/>
    <w:rsid w:val="00643C98"/>
    <w:rsid w:val="0064418F"/>
    <w:rsid w:val="006458B2"/>
    <w:rsid w:val="00646AAC"/>
    <w:rsid w:val="00651D94"/>
    <w:rsid w:val="0065272F"/>
    <w:rsid w:val="00653184"/>
    <w:rsid w:val="00654854"/>
    <w:rsid w:val="0065719B"/>
    <w:rsid w:val="00660C61"/>
    <w:rsid w:val="0066377B"/>
    <w:rsid w:val="006663D5"/>
    <w:rsid w:val="00670036"/>
    <w:rsid w:val="00673C59"/>
    <w:rsid w:val="006743FA"/>
    <w:rsid w:val="00674A89"/>
    <w:rsid w:val="00680ECE"/>
    <w:rsid w:val="0068146E"/>
    <w:rsid w:val="00682AC0"/>
    <w:rsid w:val="00683C12"/>
    <w:rsid w:val="00685FFE"/>
    <w:rsid w:val="0068710B"/>
    <w:rsid w:val="0068779A"/>
    <w:rsid w:val="0069733E"/>
    <w:rsid w:val="006A208E"/>
    <w:rsid w:val="006A6805"/>
    <w:rsid w:val="006B1C13"/>
    <w:rsid w:val="006B2815"/>
    <w:rsid w:val="006B3A75"/>
    <w:rsid w:val="006B7505"/>
    <w:rsid w:val="006C4391"/>
    <w:rsid w:val="006C48F9"/>
    <w:rsid w:val="006C6EA6"/>
    <w:rsid w:val="006C7F9C"/>
    <w:rsid w:val="006D0870"/>
    <w:rsid w:val="006D08E1"/>
    <w:rsid w:val="006D0B88"/>
    <w:rsid w:val="006D0F76"/>
    <w:rsid w:val="006D535B"/>
    <w:rsid w:val="006D56E1"/>
    <w:rsid w:val="006D5D45"/>
    <w:rsid w:val="006E0665"/>
    <w:rsid w:val="006E1967"/>
    <w:rsid w:val="006E1A4E"/>
    <w:rsid w:val="006E609A"/>
    <w:rsid w:val="006F3CB2"/>
    <w:rsid w:val="006F48D2"/>
    <w:rsid w:val="006F703D"/>
    <w:rsid w:val="00701247"/>
    <w:rsid w:val="0070254D"/>
    <w:rsid w:val="00706831"/>
    <w:rsid w:val="00710F35"/>
    <w:rsid w:val="00711261"/>
    <w:rsid w:val="007136DD"/>
    <w:rsid w:val="00713DA3"/>
    <w:rsid w:val="007156E9"/>
    <w:rsid w:val="007157B1"/>
    <w:rsid w:val="00715D69"/>
    <w:rsid w:val="007162AF"/>
    <w:rsid w:val="00717A7A"/>
    <w:rsid w:val="00720568"/>
    <w:rsid w:val="00721ADF"/>
    <w:rsid w:val="00722329"/>
    <w:rsid w:val="00722CA2"/>
    <w:rsid w:val="00722E50"/>
    <w:rsid w:val="007242AB"/>
    <w:rsid w:val="007268C8"/>
    <w:rsid w:val="00727FC8"/>
    <w:rsid w:val="00733AB8"/>
    <w:rsid w:val="00733DB6"/>
    <w:rsid w:val="00734C1D"/>
    <w:rsid w:val="00735A1B"/>
    <w:rsid w:val="00740238"/>
    <w:rsid w:val="00740579"/>
    <w:rsid w:val="00740D40"/>
    <w:rsid w:val="00741477"/>
    <w:rsid w:val="00742443"/>
    <w:rsid w:val="00742A8C"/>
    <w:rsid w:val="00742EF4"/>
    <w:rsid w:val="00744FD0"/>
    <w:rsid w:val="007458FC"/>
    <w:rsid w:val="00751B52"/>
    <w:rsid w:val="00752118"/>
    <w:rsid w:val="0075261E"/>
    <w:rsid w:val="00760598"/>
    <w:rsid w:val="00760B34"/>
    <w:rsid w:val="00770C5D"/>
    <w:rsid w:val="00773E78"/>
    <w:rsid w:val="00776617"/>
    <w:rsid w:val="007776CD"/>
    <w:rsid w:val="00777AE6"/>
    <w:rsid w:val="00781A77"/>
    <w:rsid w:val="00791213"/>
    <w:rsid w:val="0079125E"/>
    <w:rsid w:val="00794075"/>
    <w:rsid w:val="00794A22"/>
    <w:rsid w:val="00796F4F"/>
    <w:rsid w:val="00797625"/>
    <w:rsid w:val="007A0C57"/>
    <w:rsid w:val="007A6190"/>
    <w:rsid w:val="007A661E"/>
    <w:rsid w:val="007B3ABC"/>
    <w:rsid w:val="007B4FCC"/>
    <w:rsid w:val="007B7A04"/>
    <w:rsid w:val="007D0623"/>
    <w:rsid w:val="007D2575"/>
    <w:rsid w:val="007E48F4"/>
    <w:rsid w:val="007E4D85"/>
    <w:rsid w:val="007F1B47"/>
    <w:rsid w:val="007F4A53"/>
    <w:rsid w:val="00801385"/>
    <w:rsid w:val="00801598"/>
    <w:rsid w:val="0080248C"/>
    <w:rsid w:val="00805F49"/>
    <w:rsid w:val="00805F82"/>
    <w:rsid w:val="00816C28"/>
    <w:rsid w:val="00817B8D"/>
    <w:rsid w:val="008207AB"/>
    <w:rsid w:val="008234F9"/>
    <w:rsid w:val="008244AC"/>
    <w:rsid w:val="00825E7B"/>
    <w:rsid w:val="00826362"/>
    <w:rsid w:val="00832AE9"/>
    <w:rsid w:val="008332D4"/>
    <w:rsid w:val="008332FF"/>
    <w:rsid w:val="00833C7D"/>
    <w:rsid w:val="00840C82"/>
    <w:rsid w:val="0084375C"/>
    <w:rsid w:val="008457CC"/>
    <w:rsid w:val="00846AFD"/>
    <w:rsid w:val="00850DAB"/>
    <w:rsid w:val="00854316"/>
    <w:rsid w:val="00857927"/>
    <w:rsid w:val="00860BBD"/>
    <w:rsid w:val="00861AE3"/>
    <w:rsid w:val="00863288"/>
    <w:rsid w:val="00864FAC"/>
    <w:rsid w:val="00866B85"/>
    <w:rsid w:val="008713CD"/>
    <w:rsid w:val="00871D20"/>
    <w:rsid w:val="00872A48"/>
    <w:rsid w:val="00883C7F"/>
    <w:rsid w:val="008878FB"/>
    <w:rsid w:val="00887CF3"/>
    <w:rsid w:val="00890AC5"/>
    <w:rsid w:val="00891480"/>
    <w:rsid w:val="0089282F"/>
    <w:rsid w:val="00893692"/>
    <w:rsid w:val="00893FD6"/>
    <w:rsid w:val="0089462C"/>
    <w:rsid w:val="008A00CC"/>
    <w:rsid w:val="008A1E8F"/>
    <w:rsid w:val="008A25F8"/>
    <w:rsid w:val="008A3BE5"/>
    <w:rsid w:val="008A3FFF"/>
    <w:rsid w:val="008A4186"/>
    <w:rsid w:val="008A58D1"/>
    <w:rsid w:val="008B0070"/>
    <w:rsid w:val="008B0B1A"/>
    <w:rsid w:val="008C1698"/>
    <w:rsid w:val="008C42DD"/>
    <w:rsid w:val="008D518A"/>
    <w:rsid w:val="008D6587"/>
    <w:rsid w:val="008D7C01"/>
    <w:rsid w:val="008E2A63"/>
    <w:rsid w:val="008E4491"/>
    <w:rsid w:val="008E67A9"/>
    <w:rsid w:val="008F0535"/>
    <w:rsid w:val="008F0821"/>
    <w:rsid w:val="008F0E0B"/>
    <w:rsid w:val="008F2AEB"/>
    <w:rsid w:val="00901BA7"/>
    <w:rsid w:val="0090271F"/>
    <w:rsid w:val="0091087D"/>
    <w:rsid w:val="00912A43"/>
    <w:rsid w:val="009223C2"/>
    <w:rsid w:val="009232C4"/>
    <w:rsid w:val="00924282"/>
    <w:rsid w:val="00924B56"/>
    <w:rsid w:val="009256F5"/>
    <w:rsid w:val="0092645E"/>
    <w:rsid w:val="00930354"/>
    <w:rsid w:val="009320DF"/>
    <w:rsid w:val="009332A9"/>
    <w:rsid w:val="00933934"/>
    <w:rsid w:val="00933BDD"/>
    <w:rsid w:val="0093424E"/>
    <w:rsid w:val="0093660A"/>
    <w:rsid w:val="00937083"/>
    <w:rsid w:val="009404FA"/>
    <w:rsid w:val="009420D5"/>
    <w:rsid w:val="00943736"/>
    <w:rsid w:val="00943C61"/>
    <w:rsid w:val="0094419D"/>
    <w:rsid w:val="009441AB"/>
    <w:rsid w:val="009450FA"/>
    <w:rsid w:val="00951789"/>
    <w:rsid w:val="00952721"/>
    <w:rsid w:val="009560B7"/>
    <w:rsid w:val="00956DB1"/>
    <w:rsid w:val="00960134"/>
    <w:rsid w:val="009649CF"/>
    <w:rsid w:val="00974EB5"/>
    <w:rsid w:val="00980383"/>
    <w:rsid w:val="00981BA9"/>
    <w:rsid w:val="00982DF1"/>
    <w:rsid w:val="00984D99"/>
    <w:rsid w:val="009855D9"/>
    <w:rsid w:val="00985A43"/>
    <w:rsid w:val="0098766D"/>
    <w:rsid w:val="00995012"/>
    <w:rsid w:val="00995FED"/>
    <w:rsid w:val="009961FE"/>
    <w:rsid w:val="00997B8F"/>
    <w:rsid w:val="009A0571"/>
    <w:rsid w:val="009A0DE3"/>
    <w:rsid w:val="009A2A6D"/>
    <w:rsid w:val="009A5985"/>
    <w:rsid w:val="009A65C1"/>
    <w:rsid w:val="009A6636"/>
    <w:rsid w:val="009A69DA"/>
    <w:rsid w:val="009B0E50"/>
    <w:rsid w:val="009B1CDB"/>
    <w:rsid w:val="009B4F05"/>
    <w:rsid w:val="009B6535"/>
    <w:rsid w:val="009C1CA1"/>
    <w:rsid w:val="009C387A"/>
    <w:rsid w:val="009D2D16"/>
    <w:rsid w:val="009D629E"/>
    <w:rsid w:val="009E794C"/>
    <w:rsid w:val="009F0E32"/>
    <w:rsid w:val="009F1A63"/>
    <w:rsid w:val="009F48CA"/>
    <w:rsid w:val="009F4F41"/>
    <w:rsid w:val="009F544B"/>
    <w:rsid w:val="009F7FF6"/>
    <w:rsid w:val="00A05DCE"/>
    <w:rsid w:val="00A10574"/>
    <w:rsid w:val="00A106E3"/>
    <w:rsid w:val="00A10C99"/>
    <w:rsid w:val="00A14CC4"/>
    <w:rsid w:val="00A171E0"/>
    <w:rsid w:val="00A202A6"/>
    <w:rsid w:val="00A20427"/>
    <w:rsid w:val="00A261F7"/>
    <w:rsid w:val="00A34758"/>
    <w:rsid w:val="00A34926"/>
    <w:rsid w:val="00A35D2F"/>
    <w:rsid w:val="00A418FF"/>
    <w:rsid w:val="00A448D5"/>
    <w:rsid w:val="00A44EB1"/>
    <w:rsid w:val="00A517B6"/>
    <w:rsid w:val="00A6037F"/>
    <w:rsid w:val="00A60F65"/>
    <w:rsid w:val="00A64334"/>
    <w:rsid w:val="00A64C8F"/>
    <w:rsid w:val="00A6760D"/>
    <w:rsid w:val="00A67D20"/>
    <w:rsid w:val="00A7705F"/>
    <w:rsid w:val="00A803E0"/>
    <w:rsid w:val="00A80840"/>
    <w:rsid w:val="00A81C58"/>
    <w:rsid w:val="00A87817"/>
    <w:rsid w:val="00A87EE7"/>
    <w:rsid w:val="00A908D5"/>
    <w:rsid w:val="00A96ED0"/>
    <w:rsid w:val="00A971CE"/>
    <w:rsid w:val="00A97B7E"/>
    <w:rsid w:val="00AA1584"/>
    <w:rsid w:val="00AA621B"/>
    <w:rsid w:val="00AB2329"/>
    <w:rsid w:val="00AB3355"/>
    <w:rsid w:val="00AB33B8"/>
    <w:rsid w:val="00AB60F3"/>
    <w:rsid w:val="00AB61FF"/>
    <w:rsid w:val="00AB6C6B"/>
    <w:rsid w:val="00AB7BA7"/>
    <w:rsid w:val="00AC0B07"/>
    <w:rsid w:val="00AC27F3"/>
    <w:rsid w:val="00AC2909"/>
    <w:rsid w:val="00AC60F7"/>
    <w:rsid w:val="00AC6E83"/>
    <w:rsid w:val="00AD046A"/>
    <w:rsid w:val="00AD78DD"/>
    <w:rsid w:val="00AD79A5"/>
    <w:rsid w:val="00AE0A6C"/>
    <w:rsid w:val="00AE2589"/>
    <w:rsid w:val="00AE2F6B"/>
    <w:rsid w:val="00AF0172"/>
    <w:rsid w:val="00AF3A5E"/>
    <w:rsid w:val="00AF3B3D"/>
    <w:rsid w:val="00AF69C5"/>
    <w:rsid w:val="00AF6D25"/>
    <w:rsid w:val="00AF7167"/>
    <w:rsid w:val="00B0027C"/>
    <w:rsid w:val="00B06089"/>
    <w:rsid w:val="00B0665C"/>
    <w:rsid w:val="00B073FB"/>
    <w:rsid w:val="00B126C0"/>
    <w:rsid w:val="00B2223B"/>
    <w:rsid w:val="00B2293C"/>
    <w:rsid w:val="00B400AE"/>
    <w:rsid w:val="00B422BC"/>
    <w:rsid w:val="00B45F18"/>
    <w:rsid w:val="00B47706"/>
    <w:rsid w:val="00B53C01"/>
    <w:rsid w:val="00B5562D"/>
    <w:rsid w:val="00B56A6E"/>
    <w:rsid w:val="00B57EDE"/>
    <w:rsid w:val="00B57F1E"/>
    <w:rsid w:val="00B60571"/>
    <w:rsid w:val="00B624E0"/>
    <w:rsid w:val="00B6673E"/>
    <w:rsid w:val="00B719F3"/>
    <w:rsid w:val="00B722B4"/>
    <w:rsid w:val="00B73CC0"/>
    <w:rsid w:val="00B75F99"/>
    <w:rsid w:val="00B80FE5"/>
    <w:rsid w:val="00B84154"/>
    <w:rsid w:val="00B842E5"/>
    <w:rsid w:val="00B84A06"/>
    <w:rsid w:val="00B87091"/>
    <w:rsid w:val="00B879ED"/>
    <w:rsid w:val="00B87C5D"/>
    <w:rsid w:val="00B90A83"/>
    <w:rsid w:val="00B91EFA"/>
    <w:rsid w:val="00B94635"/>
    <w:rsid w:val="00B9652A"/>
    <w:rsid w:val="00BA1E57"/>
    <w:rsid w:val="00BA6089"/>
    <w:rsid w:val="00BA622F"/>
    <w:rsid w:val="00BA6741"/>
    <w:rsid w:val="00BB0026"/>
    <w:rsid w:val="00BB1750"/>
    <w:rsid w:val="00BB3F96"/>
    <w:rsid w:val="00BB5D65"/>
    <w:rsid w:val="00BC21B9"/>
    <w:rsid w:val="00BC4BB5"/>
    <w:rsid w:val="00BC6A73"/>
    <w:rsid w:val="00BC744B"/>
    <w:rsid w:val="00BC772E"/>
    <w:rsid w:val="00BD1E7C"/>
    <w:rsid w:val="00BD4E75"/>
    <w:rsid w:val="00BD5F19"/>
    <w:rsid w:val="00BE13CE"/>
    <w:rsid w:val="00BE149D"/>
    <w:rsid w:val="00BE3740"/>
    <w:rsid w:val="00BE4144"/>
    <w:rsid w:val="00BE566C"/>
    <w:rsid w:val="00BE747A"/>
    <w:rsid w:val="00BF1037"/>
    <w:rsid w:val="00BF189D"/>
    <w:rsid w:val="00BF2B65"/>
    <w:rsid w:val="00BF3581"/>
    <w:rsid w:val="00BF4349"/>
    <w:rsid w:val="00BF7357"/>
    <w:rsid w:val="00BF788B"/>
    <w:rsid w:val="00C041DE"/>
    <w:rsid w:val="00C04D52"/>
    <w:rsid w:val="00C0593A"/>
    <w:rsid w:val="00C07F4A"/>
    <w:rsid w:val="00C11799"/>
    <w:rsid w:val="00C11E78"/>
    <w:rsid w:val="00C13209"/>
    <w:rsid w:val="00C158F4"/>
    <w:rsid w:val="00C17477"/>
    <w:rsid w:val="00C22EA2"/>
    <w:rsid w:val="00C23717"/>
    <w:rsid w:val="00C24759"/>
    <w:rsid w:val="00C248B8"/>
    <w:rsid w:val="00C26FBF"/>
    <w:rsid w:val="00C34735"/>
    <w:rsid w:val="00C40F4C"/>
    <w:rsid w:val="00C41A0E"/>
    <w:rsid w:val="00C422A9"/>
    <w:rsid w:val="00C47E0E"/>
    <w:rsid w:val="00C539DF"/>
    <w:rsid w:val="00C5514A"/>
    <w:rsid w:val="00C551C5"/>
    <w:rsid w:val="00C551F1"/>
    <w:rsid w:val="00C56354"/>
    <w:rsid w:val="00C5723E"/>
    <w:rsid w:val="00C66867"/>
    <w:rsid w:val="00C73AA3"/>
    <w:rsid w:val="00C7539F"/>
    <w:rsid w:val="00C75C5C"/>
    <w:rsid w:val="00C77ADF"/>
    <w:rsid w:val="00C77F64"/>
    <w:rsid w:val="00C82F20"/>
    <w:rsid w:val="00C84120"/>
    <w:rsid w:val="00C905FD"/>
    <w:rsid w:val="00C91DC8"/>
    <w:rsid w:val="00C9510B"/>
    <w:rsid w:val="00C95D6F"/>
    <w:rsid w:val="00CA2420"/>
    <w:rsid w:val="00CA6275"/>
    <w:rsid w:val="00CA7199"/>
    <w:rsid w:val="00CA7F90"/>
    <w:rsid w:val="00CB01A9"/>
    <w:rsid w:val="00CB17D3"/>
    <w:rsid w:val="00CB35D7"/>
    <w:rsid w:val="00CC0287"/>
    <w:rsid w:val="00CC0527"/>
    <w:rsid w:val="00CC4642"/>
    <w:rsid w:val="00CC792F"/>
    <w:rsid w:val="00CD104D"/>
    <w:rsid w:val="00CD3058"/>
    <w:rsid w:val="00CD3B10"/>
    <w:rsid w:val="00CD3E0C"/>
    <w:rsid w:val="00CD7EB1"/>
    <w:rsid w:val="00CE0B10"/>
    <w:rsid w:val="00CE111F"/>
    <w:rsid w:val="00CE1A3D"/>
    <w:rsid w:val="00CE3F82"/>
    <w:rsid w:val="00CE41D6"/>
    <w:rsid w:val="00CE4AF8"/>
    <w:rsid w:val="00CE4B21"/>
    <w:rsid w:val="00CE4E06"/>
    <w:rsid w:val="00CE7245"/>
    <w:rsid w:val="00CE7C10"/>
    <w:rsid w:val="00CF2EF9"/>
    <w:rsid w:val="00CF5BFB"/>
    <w:rsid w:val="00CF65F1"/>
    <w:rsid w:val="00CF7855"/>
    <w:rsid w:val="00CF7B1F"/>
    <w:rsid w:val="00CF7B90"/>
    <w:rsid w:val="00D03910"/>
    <w:rsid w:val="00D06054"/>
    <w:rsid w:val="00D10D3C"/>
    <w:rsid w:val="00D132F8"/>
    <w:rsid w:val="00D15656"/>
    <w:rsid w:val="00D20408"/>
    <w:rsid w:val="00D238D0"/>
    <w:rsid w:val="00D23CA7"/>
    <w:rsid w:val="00D24332"/>
    <w:rsid w:val="00D25B91"/>
    <w:rsid w:val="00D262EB"/>
    <w:rsid w:val="00D31514"/>
    <w:rsid w:val="00D3332E"/>
    <w:rsid w:val="00D35E38"/>
    <w:rsid w:val="00D362EE"/>
    <w:rsid w:val="00D375DC"/>
    <w:rsid w:val="00D4062A"/>
    <w:rsid w:val="00D42BED"/>
    <w:rsid w:val="00D4383D"/>
    <w:rsid w:val="00D44BDF"/>
    <w:rsid w:val="00D44D6A"/>
    <w:rsid w:val="00D47312"/>
    <w:rsid w:val="00D504AC"/>
    <w:rsid w:val="00D52BD6"/>
    <w:rsid w:val="00D53771"/>
    <w:rsid w:val="00D54299"/>
    <w:rsid w:val="00D55DF4"/>
    <w:rsid w:val="00D634CD"/>
    <w:rsid w:val="00D64473"/>
    <w:rsid w:val="00D64F27"/>
    <w:rsid w:val="00D66EC9"/>
    <w:rsid w:val="00D670C0"/>
    <w:rsid w:val="00D676E3"/>
    <w:rsid w:val="00D737F5"/>
    <w:rsid w:val="00D752CC"/>
    <w:rsid w:val="00D77561"/>
    <w:rsid w:val="00D82D52"/>
    <w:rsid w:val="00D85B04"/>
    <w:rsid w:val="00D85B12"/>
    <w:rsid w:val="00D8618F"/>
    <w:rsid w:val="00D86A4D"/>
    <w:rsid w:val="00D90123"/>
    <w:rsid w:val="00D93AF4"/>
    <w:rsid w:val="00D94972"/>
    <w:rsid w:val="00D96585"/>
    <w:rsid w:val="00D96DD6"/>
    <w:rsid w:val="00D97AAD"/>
    <w:rsid w:val="00DA3865"/>
    <w:rsid w:val="00DA4C93"/>
    <w:rsid w:val="00DA5CF2"/>
    <w:rsid w:val="00DA6038"/>
    <w:rsid w:val="00DA60ED"/>
    <w:rsid w:val="00DA7AA9"/>
    <w:rsid w:val="00DB05E3"/>
    <w:rsid w:val="00DB2344"/>
    <w:rsid w:val="00DC1EE3"/>
    <w:rsid w:val="00DC5F64"/>
    <w:rsid w:val="00DC69B5"/>
    <w:rsid w:val="00DD43CF"/>
    <w:rsid w:val="00DD443C"/>
    <w:rsid w:val="00DD48EF"/>
    <w:rsid w:val="00DD55DF"/>
    <w:rsid w:val="00DD6C6B"/>
    <w:rsid w:val="00DD7293"/>
    <w:rsid w:val="00DE087A"/>
    <w:rsid w:val="00DE0D52"/>
    <w:rsid w:val="00DE3070"/>
    <w:rsid w:val="00DE35FB"/>
    <w:rsid w:val="00DE77AB"/>
    <w:rsid w:val="00DF2055"/>
    <w:rsid w:val="00DF2567"/>
    <w:rsid w:val="00DF2C26"/>
    <w:rsid w:val="00DF62A5"/>
    <w:rsid w:val="00DF6498"/>
    <w:rsid w:val="00E00305"/>
    <w:rsid w:val="00E01426"/>
    <w:rsid w:val="00E031D5"/>
    <w:rsid w:val="00E0507F"/>
    <w:rsid w:val="00E058D4"/>
    <w:rsid w:val="00E05F86"/>
    <w:rsid w:val="00E074A1"/>
    <w:rsid w:val="00E11B41"/>
    <w:rsid w:val="00E17583"/>
    <w:rsid w:val="00E22EE4"/>
    <w:rsid w:val="00E23C58"/>
    <w:rsid w:val="00E23CE4"/>
    <w:rsid w:val="00E30E48"/>
    <w:rsid w:val="00E31234"/>
    <w:rsid w:val="00E321FA"/>
    <w:rsid w:val="00E41537"/>
    <w:rsid w:val="00E443B0"/>
    <w:rsid w:val="00E44903"/>
    <w:rsid w:val="00E45191"/>
    <w:rsid w:val="00E45ADF"/>
    <w:rsid w:val="00E45B9D"/>
    <w:rsid w:val="00E46C2E"/>
    <w:rsid w:val="00E47199"/>
    <w:rsid w:val="00E47C0C"/>
    <w:rsid w:val="00E50EF5"/>
    <w:rsid w:val="00E5221B"/>
    <w:rsid w:val="00E530B5"/>
    <w:rsid w:val="00E56950"/>
    <w:rsid w:val="00E56AC6"/>
    <w:rsid w:val="00E60021"/>
    <w:rsid w:val="00E61D76"/>
    <w:rsid w:val="00E74EC3"/>
    <w:rsid w:val="00E75CFE"/>
    <w:rsid w:val="00E76624"/>
    <w:rsid w:val="00E8332A"/>
    <w:rsid w:val="00E84788"/>
    <w:rsid w:val="00E84D69"/>
    <w:rsid w:val="00E9222C"/>
    <w:rsid w:val="00E952AD"/>
    <w:rsid w:val="00EA16E0"/>
    <w:rsid w:val="00EA1B99"/>
    <w:rsid w:val="00EB3E2A"/>
    <w:rsid w:val="00EB442A"/>
    <w:rsid w:val="00EB4C2B"/>
    <w:rsid w:val="00EB54A2"/>
    <w:rsid w:val="00EB558E"/>
    <w:rsid w:val="00EB6139"/>
    <w:rsid w:val="00EC48A2"/>
    <w:rsid w:val="00EC549E"/>
    <w:rsid w:val="00EC556B"/>
    <w:rsid w:val="00ED00D6"/>
    <w:rsid w:val="00ED070C"/>
    <w:rsid w:val="00ED3C40"/>
    <w:rsid w:val="00ED593F"/>
    <w:rsid w:val="00ED792C"/>
    <w:rsid w:val="00EE2290"/>
    <w:rsid w:val="00EE62E7"/>
    <w:rsid w:val="00EE6468"/>
    <w:rsid w:val="00EF0869"/>
    <w:rsid w:val="00EF1A58"/>
    <w:rsid w:val="00EF43B1"/>
    <w:rsid w:val="00F04602"/>
    <w:rsid w:val="00F05225"/>
    <w:rsid w:val="00F05891"/>
    <w:rsid w:val="00F069B0"/>
    <w:rsid w:val="00F11BC8"/>
    <w:rsid w:val="00F33381"/>
    <w:rsid w:val="00F35120"/>
    <w:rsid w:val="00F35788"/>
    <w:rsid w:val="00F46DB7"/>
    <w:rsid w:val="00F4751E"/>
    <w:rsid w:val="00F52152"/>
    <w:rsid w:val="00F551B2"/>
    <w:rsid w:val="00F55731"/>
    <w:rsid w:val="00F55CB2"/>
    <w:rsid w:val="00F566D8"/>
    <w:rsid w:val="00F57597"/>
    <w:rsid w:val="00F62C00"/>
    <w:rsid w:val="00F63DC2"/>
    <w:rsid w:val="00F64C40"/>
    <w:rsid w:val="00F65350"/>
    <w:rsid w:val="00F6788A"/>
    <w:rsid w:val="00F7162F"/>
    <w:rsid w:val="00F72E7D"/>
    <w:rsid w:val="00F77755"/>
    <w:rsid w:val="00F7786D"/>
    <w:rsid w:val="00F82965"/>
    <w:rsid w:val="00F83F24"/>
    <w:rsid w:val="00F84CD0"/>
    <w:rsid w:val="00F852EB"/>
    <w:rsid w:val="00F8586F"/>
    <w:rsid w:val="00F87BE9"/>
    <w:rsid w:val="00F92E79"/>
    <w:rsid w:val="00F9388B"/>
    <w:rsid w:val="00F94040"/>
    <w:rsid w:val="00F95643"/>
    <w:rsid w:val="00F96790"/>
    <w:rsid w:val="00FA470A"/>
    <w:rsid w:val="00FA4A9E"/>
    <w:rsid w:val="00FA6CD8"/>
    <w:rsid w:val="00FA733C"/>
    <w:rsid w:val="00FB21C2"/>
    <w:rsid w:val="00FB27B8"/>
    <w:rsid w:val="00FB5742"/>
    <w:rsid w:val="00FB5B94"/>
    <w:rsid w:val="00FB5F18"/>
    <w:rsid w:val="00FB69C3"/>
    <w:rsid w:val="00FB6BAF"/>
    <w:rsid w:val="00FD187A"/>
    <w:rsid w:val="00FD199E"/>
    <w:rsid w:val="00FD3684"/>
    <w:rsid w:val="00FD4502"/>
    <w:rsid w:val="00FD6358"/>
    <w:rsid w:val="00FE0462"/>
    <w:rsid w:val="00FE102E"/>
    <w:rsid w:val="00FE3224"/>
    <w:rsid w:val="00FE602E"/>
    <w:rsid w:val="00FE6EB0"/>
    <w:rsid w:val="00FF2CB8"/>
    <w:rsid w:val="00FF3163"/>
    <w:rsid w:val="00FF33B5"/>
    <w:rsid w:val="00FF49F8"/>
    <w:rsid w:val="00FF5A44"/>
    <w:rsid w:val="00FF6B06"/>
    <w:rsid w:val="00FF6BC8"/>
    <w:rsid w:val="70374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87E2AA76-14C3-45CA-ADAC-8D5406148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4">
    <w:name w:val="annotation reference"/>
    <w:basedOn w:val="a0"/>
    <w:uiPriority w:val="99"/>
    <w:semiHidden/>
    <w:unhideWhenUsed/>
    <w:rPr>
      <w:sz w:val="16"/>
      <w:szCs w:val="16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styleId="a6">
    <w:name w:val="Hyperlink"/>
    <w:basedOn w:val="a0"/>
    <w:uiPriority w:val="99"/>
    <w:unhideWhenUsed/>
    <w:qFormat/>
    <w:rPr>
      <w:color w:val="0000FF"/>
      <w:u w:val="single"/>
    </w:rPr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paragraph" w:styleId="aa">
    <w:name w:val="annotation text"/>
    <w:basedOn w:val="a"/>
    <w:link w:val="ab"/>
    <w:uiPriority w:val="99"/>
    <w:semiHidden/>
    <w:unhideWhenUsed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rPr>
      <w:b/>
      <w:bCs/>
    </w:rPr>
  </w:style>
  <w:style w:type="paragraph" w:styleId="ae">
    <w:name w:val="header"/>
    <w:basedOn w:val="a"/>
    <w:link w:val="af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ody Text"/>
    <w:basedOn w:val="a"/>
    <w:link w:val="af1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Основной текст Знак"/>
    <w:basedOn w:val="a0"/>
    <w:link w:val="af0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eastAsia="Calibri" w:hAnsi="Tahoma" w:cs="Tahoma"/>
      <w:sz w:val="16"/>
      <w:szCs w:val="16"/>
      <w:lang w:eastAsia="ru-RU"/>
    </w:rPr>
  </w:style>
  <w:style w:type="character" w:customStyle="1" w:styleId="1">
    <w:name w:val="Просмотренная гиперссылка1"/>
    <w:basedOn w:val="a0"/>
    <w:uiPriority w:val="99"/>
    <w:semiHidden/>
    <w:unhideWhenUsed/>
    <w:qFormat/>
    <w:rPr>
      <w:color w:val="800080"/>
      <w:u w:val="single"/>
    </w:rPr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f8">
    <w:name w:val="Знак Знак Знак Знак"/>
    <w:basedOn w:val="a"/>
    <w:qFormat/>
    <w:pPr>
      <w:tabs>
        <w:tab w:val="left" w:pos="720"/>
      </w:tabs>
      <w:spacing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3">
    <w:name w:val="Нижний колонтитул Знак"/>
    <w:basedOn w:val="a0"/>
    <w:link w:val="af2"/>
    <w:uiPriority w:val="99"/>
    <w:qFormat/>
  </w:style>
  <w:style w:type="paragraph" w:customStyle="1" w:styleId="10">
    <w:name w:val="Стиль1"/>
    <w:basedOn w:val="2"/>
    <w:link w:val="11"/>
    <w:qFormat/>
    <w:pPr>
      <w:keepLines w:val="0"/>
      <w:spacing w:before="0" w:line="276" w:lineRule="auto"/>
      <w:jc w:val="center"/>
    </w:pPr>
    <w:rPr>
      <w:rFonts w:ascii="Times New Roman" w:eastAsia="Times New Roman" w:hAnsi="Times New Roman" w:cs="Times New Roman"/>
      <w:b/>
      <w:bCs/>
      <w:iCs/>
      <w:sz w:val="28"/>
      <w:szCs w:val="28"/>
      <w:lang w:eastAsia="ru-RU"/>
    </w:rPr>
  </w:style>
  <w:style w:type="character" w:customStyle="1" w:styleId="11">
    <w:name w:val="Стиль1 Знак"/>
    <w:basedOn w:val="20"/>
    <w:link w:val="10"/>
    <w:qFormat/>
    <w:rPr>
      <w:rFonts w:ascii="Times New Roman" w:eastAsia="Times New Roman" w:hAnsi="Times New Roman" w:cs="Times New Roman"/>
      <w:b/>
      <w:bCs/>
      <w:iCs/>
      <w:color w:val="2E74B5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qFormat/>
  </w:style>
  <w:style w:type="character" w:customStyle="1" w:styleId="marker3">
    <w:name w:val="marker3"/>
    <w:basedOn w:val="a0"/>
    <w:qFormat/>
  </w:style>
  <w:style w:type="character" w:customStyle="1" w:styleId="13">
    <w:name w:val="Основной текст (13)_"/>
    <w:basedOn w:val="a0"/>
    <w:link w:val="130"/>
    <w:qFormat/>
    <w:rPr>
      <w:rFonts w:eastAsia="Times New Roman"/>
      <w:sz w:val="23"/>
      <w:szCs w:val="23"/>
      <w:shd w:val="clear" w:color="auto" w:fill="FFFFFF"/>
    </w:rPr>
  </w:style>
  <w:style w:type="paragraph" w:customStyle="1" w:styleId="130">
    <w:name w:val="Основной текст (13)"/>
    <w:basedOn w:val="a"/>
    <w:link w:val="13"/>
    <w:qFormat/>
    <w:pPr>
      <w:shd w:val="clear" w:color="auto" w:fill="FFFFFF"/>
      <w:spacing w:after="0" w:line="274" w:lineRule="exact"/>
    </w:pPr>
    <w:rPr>
      <w:rFonts w:eastAsia="Times New Roman"/>
      <w:sz w:val="23"/>
      <w:szCs w:val="23"/>
    </w:rPr>
  </w:style>
  <w:style w:type="paragraph" w:customStyle="1" w:styleId="100">
    <w:name w:val="Основной текст10"/>
    <w:basedOn w:val="a"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">
    <w:name w:val="Основной текст (14)_"/>
    <w:basedOn w:val="a0"/>
    <w:link w:val="140"/>
    <w:qFormat/>
    <w:rPr>
      <w:rFonts w:eastAsia="Times New Roman"/>
      <w:sz w:val="23"/>
      <w:szCs w:val="23"/>
      <w:shd w:val="clear" w:color="auto" w:fill="FFFFFF"/>
    </w:rPr>
  </w:style>
  <w:style w:type="paragraph" w:customStyle="1" w:styleId="140">
    <w:name w:val="Основной текст (14)"/>
    <w:basedOn w:val="a"/>
    <w:link w:val="14"/>
    <w:qFormat/>
    <w:pPr>
      <w:shd w:val="clear" w:color="auto" w:fill="FFFFFF"/>
      <w:spacing w:after="0" w:line="0" w:lineRule="atLeast"/>
      <w:jc w:val="both"/>
    </w:pPr>
    <w:rPr>
      <w:rFonts w:eastAsia="Times New Roman"/>
      <w:sz w:val="23"/>
      <w:szCs w:val="23"/>
    </w:rPr>
  </w:style>
  <w:style w:type="paragraph" w:customStyle="1" w:styleId="ConsPlusNormal">
    <w:name w:val="ConsPlusNormal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5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znanium.ru/catalog/document?id=431494#bib" TargetMode="External"/><Relationship Id="rId18" Type="http://schemas.openxmlformats.org/officeDocument/2006/relationships/hyperlink" Target="https://minfin.gov.ru/ru/perfomance/ebudget/" TargetMode="External"/><Relationship Id="rId26" Type="http://schemas.openxmlformats.org/officeDocument/2006/relationships/hyperlink" Target="https://www.kamgov.ru/minsp" TargetMode="External"/><Relationship Id="rId39" Type="http://schemas.openxmlformats.org/officeDocument/2006/relationships/hyperlink" Target="http://www.host.ru/index.html" TargetMode="External"/><Relationship Id="rId3" Type="http://schemas.openxmlformats.org/officeDocument/2006/relationships/numbering" Target="numbering.xml"/><Relationship Id="rId21" Type="http://schemas.openxmlformats.org/officeDocument/2006/relationships/hyperlink" Target="https://www.economy.gov.ru/material/directions/regionalnoe_razvitie/" TargetMode="External"/><Relationship Id="rId34" Type="http://schemas.openxmlformats.org/officeDocument/2006/relationships/hyperlink" Target="https://compress.ru/" TargetMode="External"/><Relationship Id="rId42" Type="http://schemas.openxmlformats.org/officeDocument/2006/relationships/diagramQuickStyle" Target="diagrams/quickStyle1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znanium.ru/catalog/document?id=435544#bib" TargetMode="External"/><Relationship Id="rId17" Type="http://schemas.openxmlformats.org/officeDocument/2006/relationships/hyperlink" Target="https://minfin.gov.ru/ru/document/?id_4=93454-yezhekvartalnaya_informatsiya_ob_ispolnenii_byudzhetov" TargetMode="External"/><Relationship Id="rId25" Type="http://schemas.openxmlformats.org/officeDocument/2006/relationships/hyperlink" Target="https://kamchatka.roskazna.gov.ru" TargetMode="External"/><Relationship Id="rId33" Type="http://schemas.openxmlformats.org/officeDocument/2006/relationships/hyperlink" Target="http://novtex.ru/IT/index.htm" TargetMode="External"/><Relationship Id="rId38" Type="http://schemas.openxmlformats.org/officeDocument/2006/relationships/hyperlink" Target="http://www.nngu.ru" TargetMode="External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kamstat.gks.ru/official_publications" TargetMode="External"/><Relationship Id="rId20" Type="http://schemas.openxmlformats.org/officeDocument/2006/relationships/hyperlink" Target="https://www.economy.gov.ru/material/directions/strateg_planirovanie/" TargetMode="External"/><Relationship Id="rId29" Type="http://schemas.openxmlformats.org/officeDocument/2006/relationships/hyperlink" Target="https://data.gov.ru/" TargetMode="External"/><Relationship Id="rId41" Type="http://schemas.openxmlformats.org/officeDocument/2006/relationships/diagramLayout" Target="diagrams/layout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s://www.kamgov.ru/gov-entity/iogv" TargetMode="External"/><Relationship Id="rId32" Type="http://schemas.openxmlformats.org/officeDocument/2006/relationships/hyperlink" Target="https://www.computerra.ru/" TargetMode="External"/><Relationship Id="rId37" Type="http://schemas.openxmlformats.org/officeDocument/2006/relationships/hyperlink" Target="https://www.kamgov.ru/digital" TargetMode="External"/><Relationship Id="rId40" Type="http://schemas.openxmlformats.org/officeDocument/2006/relationships/diagramData" Target="diagrams/data1.xml"/><Relationship Id="rId45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s://rosstat.gov.ru/statistic" TargetMode="External"/><Relationship Id="rId23" Type="http://schemas.openxmlformats.org/officeDocument/2006/relationships/hyperlink" Target="https://www.kamgov.ru/minecon/current_activities/strategiceskoe-planirovanie" TargetMode="External"/><Relationship Id="rId28" Type="http://schemas.openxmlformats.org/officeDocument/2006/relationships/hyperlink" Target="https://www.scopus.com/search/form.uri?display=basic" TargetMode="External"/><Relationship Id="rId36" Type="http://schemas.openxmlformats.org/officeDocument/2006/relationships/hyperlink" Target="https://itc.kamgov.ru/" TargetMode="External"/><Relationship Id="rId10" Type="http://schemas.openxmlformats.org/officeDocument/2006/relationships/image" Target="media/image2.png"/><Relationship Id="rId19" Type="http://schemas.openxmlformats.org/officeDocument/2006/relationships/hyperlink" Target="https://minfin.kamgov.ru/informacionnye-materialy-po-ucetu-i-otcetnosti" TargetMode="External"/><Relationship Id="rId31" Type="http://schemas.openxmlformats.org/officeDocument/2006/relationships/hyperlink" Target="https://www.connect-wit.ru/" TargetMode="External"/><Relationship Id="rId44" Type="http://schemas.microsoft.com/office/2007/relationships/diagramDrawing" Target="diagrams/drawing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rosstat.gov.ru" TargetMode="External"/><Relationship Id="rId22" Type="http://schemas.openxmlformats.org/officeDocument/2006/relationships/hyperlink" Target="https://www.kamgov.ru/minecon/prognozy" TargetMode="External"/><Relationship Id="rId27" Type="http://schemas.openxmlformats.org/officeDocument/2006/relationships/hyperlink" Target="https://www.kamgov.ru/agzanyat" TargetMode="External"/><Relationship Id="rId30" Type="http://schemas.openxmlformats.org/officeDocument/2006/relationships/hyperlink" Target="http://www.connect-wit.ru/" TargetMode="External"/><Relationship Id="rId35" Type="http://schemas.openxmlformats.org/officeDocument/2006/relationships/hyperlink" Target="https://digital.gov.ru/ru/ministry/common/" TargetMode="External"/><Relationship Id="rId43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#1">
  <dgm:title val=""/>
  <dgm:desc val=""/>
  <dgm:catLst>
    <dgm:cat type="accent1" pri="11200"/>
  </dgm:catLst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00017DB-6186-4AC3-8C14-6D10F6509A3E}" type="doc">
      <dgm:prSet loTypeId="urn:microsoft.com/office/officeart/2005/8/layout/orgChart1#1" loCatId="hierarchy" qsTypeId="urn:microsoft.com/office/officeart/2005/8/quickstyle/simple1#1" qsCatId="simple" csTypeId="urn:microsoft.com/office/officeart/2005/8/colors/accent1_2#1" csCatId="accent1" phldr="1"/>
      <dgm:spPr/>
      <dgm:t>
        <a:bodyPr/>
        <a:lstStyle/>
        <a:p>
          <a:endParaRPr lang="ru-RU"/>
        </a:p>
      </dgm:t>
    </dgm:pt>
    <dgm:pt modelId="{8AFCB2BB-4242-4139-90A2-7CB52B46C70C}">
      <dgm:prSet phldrT="[Текст]"/>
      <dgm:spPr/>
      <dgm:t>
        <a:bodyPr/>
        <a:lstStyle/>
        <a:p>
          <a:r>
            <a:rPr lang="ru-RU"/>
            <a:t>Президент фирмы</a:t>
          </a:r>
        </a:p>
      </dgm:t>
    </dgm:pt>
    <dgm:pt modelId="{4C15D093-2D4E-4417-A6D0-5648B736F632}" type="parTrans" cxnId="{C1A65941-70AC-48C5-AEF2-470FC7DC7A0D}">
      <dgm:prSet/>
      <dgm:spPr/>
      <dgm:t>
        <a:bodyPr/>
        <a:lstStyle/>
        <a:p>
          <a:endParaRPr lang="ru-RU"/>
        </a:p>
      </dgm:t>
    </dgm:pt>
    <dgm:pt modelId="{5BB5FCB8-0D01-4EF6-B90B-DA889D9D1377}" type="sibTrans" cxnId="{C1A65941-70AC-48C5-AEF2-470FC7DC7A0D}">
      <dgm:prSet/>
      <dgm:spPr/>
      <dgm:t>
        <a:bodyPr/>
        <a:lstStyle/>
        <a:p>
          <a:endParaRPr lang="ru-RU"/>
        </a:p>
      </dgm:t>
    </dgm:pt>
    <dgm:pt modelId="{2DC6654D-9849-4DE5-B0BD-08A2E35A1F12}">
      <dgm:prSet phldrT="[Текст]"/>
      <dgm:spPr/>
      <dgm:t>
        <a:bodyPr/>
        <a:lstStyle/>
        <a:p>
          <a:r>
            <a:rPr lang="ru-RU"/>
            <a:t>Финансовый директор</a:t>
          </a:r>
        </a:p>
      </dgm:t>
    </dgm:pt>
    <dgm:pt modelId="{A677C2C2-E67D-4687-A0A4-3296FCD3817E}" type="parTrans" cxnId="{8E01496B-13B8-40B5-BC10-F551F7CF2328}">
      <dgm:prSet/>
      <dgm:spPr/>
      <dgm:t>
        <a:bodyPr/>
        <a:lstStyle/>
        <a:p>
          <a:endParaRPr lang="ru-RU"/>
        </a:p>
      </dgm:t>
    </dgm:pt>
    <dgm:pt modelId="{1554B968-5812-4584-89E2-5B5990D9E46C}" type="sibTrans" cxnId="{8E01496B-13B8-40B5-BC10-F551F7CF2328}">
      <dgm:prSet/>
      <dgm:spPr/>
      <dgm:t>
        <a:bodyPr/>
        <a:lstStyle/>
        <a:p>
          <a:endParaRPr lang="ru-RU"/>
        </a:p>
      </dgm:t>
    </dgm:pt>
    <dgm:pt modelId="{1E7C672A-7D22-4F58-BF2D-E6C431425F8E}">
      <dgm:prSet phldrT="[Текст]"/>
      <dgm:spPr/>
      <dgm:t>
        <a:bodyPr/>
        <a:lstStyle/>
        <a:p>
          <a:r>
            <a:rPr lang="ru-RU"/>
            <a:t>Коммерческий директор</a:t>
          </a:r>
        </a:p>
      </dgm:t>
    </dgm:pt>
    <dgm:pt modelId="{58855F3F-EAE5-440A-BA4D-120F9E4629E3}" type="parTrans" cxnId="{7A2471AB-68FE-427A-B4C9-556E93E7D251}">
      <dgm:prSet/>
      <dgm:spPr/>
      <dgm:t>
        <a:bodyPr/>
        <a:lstStyle/>
        <a:p>
          <a:endParaRPr lang="ru-RU"/>
        </a:p>
      </dgm:t>
    </dgm:pt>
    <dgm:pt modelId="{5F2F1858-C41D-4281-8E1F-EF1F3DB64382}" type="sibTrans" cxnId="{7A2471AB-68FE-427A-B4C9-556E93E7D251}">
      <dgm:prSet/>
      <dgm:spPr/>
      <dgm:t>
        <a:bodyPr/>
        <a:lstStyle/>
        <a:p>
          <a:endParaRPr lang="ru-RU"/>
        </a:p>
      </dgm:t>
    </dgm:pt>
    <dgm:pt modelId="{D585C369-EC17-4A95-AA7E-EA8E6C518626}">
      <dgm:prSet phldrT="[Текст]"/>
      <dgm:spPr/>
      <dgm:t>
        <a:bodyPr/>
        <a:lstStyle/>
        <a:p>
          <a:r>
            <a:rPr lang="ru-RU"/>
            <a:t>Исполнительный директор</a:t>
          </a:r>
        </a:p>
      </dgm:t>
    </dgm:pt>
    <dgm:pt modelId="{4CF203FD-6507-428B-86A2-298826CEED46}" type="parTrans" cxnId="{03095B2C-A5C6-4ECB-BA06-5DCE8140E15D}">
      <dgm:prSet/>
      <dgm:spPr/>
      <dgm:t>
        <a:bodyPr/>
        <a:lstStyle/>
        <a:p>
          <a:endParaRPr lang="ru-RU"/>
        </a:p>
      </dgm:t>
    </dgm:pt>
    <dgm:pt modelId="{BFD3D1EC-9FD7-45E9-91E9-BCC4295B693A}" type="sibTrans" cxnId="{03095B2C-A5C6-4ECB-BA06-5DCE8140E15D}">
      <dgm:prSet/>
      <dgm:spPr/>
      <dgm:t>
        <a:bodyPr/>
        <a:lstStyle/>
        <a:p>
          <a:endParaRPr lang="ru-RU"/>
        </a:p>
      </dgm:t>
    </dgm:pt>
    <dgm:pt modelId="{AA0E59A7-2EFF-4083-B62B-245364BC5AA0}">
      <dgm:prSet/>
      <dgm:spPr/>
      <dgm:t>
        <a:bodyPr/>
        <a:lstStyle/>
        <a:p>
          <a:r>
            <a:rPr lang="ru-RU"/>
            <a:t>Бухгалтерия и финансовая служба</a:t>
          </a:r>
        </a:p>
      </dgm:t>
    </dgm:pt>
    <dgm:pt modelId="{94934527-9B42-4272-905F-044A0E635985}" type="parTrans" cxnId="{5015A61D-BBEF-4772-A270-7E04D73E3C73}">
      <dgm:prSet/>
      <dgm:spPr/>
      <dgm:t>
        <a:bodyPr/>
        <a:lstStyle/>
        <a:p>
          <a:endParaRPr lang="ru-RU"/>
        </a:p>
      </dgm:t>
    </dgm:pt>
    <dgm:pt modelId="{2119DA16-5485-41AC-B594-D0E6DA718389}" type="sibTrans" cxnId="{5015A61D-BBEF-4772-A270-7E04D73E3C73}">
      <dgm:prSet/>
      <dgm:spPr/>
      <dgm:t>
        <a:bodyPr/>
        <a:lstStyle/>
        <a:p>
          <a:endParaRPr lang="ru-RU"/>
        </a:p>
      </dgm:t>
    </dgm:pt>
    <dgm:pt modelId="{8C552113-57A8-4E3D-87E9-3F572559E1FC}">
      <dgm:prSet/>
      <dgm:spPr/>
      <dgm:t>
        <a:bodyPr/>
        <a:lstStyle/>
        <a:p>
          <a:r>
            <a:rPr lang="ru-RU"/>
            <a:t>Служба информационного и компьютерного обеспечения</a:t>
          </a:r>
        </a:p>
      </dgm:t>
    </dgm:pt>
    <dgm:pt modelId="{4CF41F75-4B6E-4FB8-950B-9FB4204E6D3E}" type="parTrans" cxnId="{D9B2FE23-A1FB-4D1A-8B2E-CBFCDF4267F0}">
      <dgm:prSet/>
      <dgm:spPr/>
      <dgm:t>
        <a:bodyPr/>
        <a:lstStyle/>
        <a:p>
          <a:endParaRPr lang="ru-RU"/>
        </a:p>
      </dgm:t>
    </dgm:pt>
    <dgm:pt modelId="{D003E24F-7DA4-422B-A928-9FD4E1C35819}" type="sibTrans" cxnId="{D9B2FE23-A1FB-4D1A-8B2E-CBFCDF4267F0}">
      <dgm:prSet/>
      <dgm:spPr/>
      <dgm:t>
        <a:bodyPr/>
        <a:lstStyle/>
        <a:p>
          <a:endParaRPr lang="ru-RU"/>
        </a:p>
      </dgm:t>
    </dgm:pt>
    <dgm:pt modelId="{FB7A462A-70E2-4D26-BB9B-D007D0756180}">
      <dgm:prSet/>
      <dgm:spPr/>
      <dgm:t>
        <a:bodyPr/>
        <a:lstStyle/>
        <a:p>
          <a:r>
            <a:rPr lang="ru-RU"/>
            <a:t>Отдел реализации</a:t>
          </a:r>
        </a:p>
      </dgm:t>
    </dgm:pt>
    <dgm:pt modelId="{0081E827-DBE3-44D0-9B21-03440B17CCF7}" type="parTrans" cxnId="{31EBE6AF-DA4D-4472-8345-375E06B9CA5C}">
      <dgm:prSet/>
      <dgm:spPr/>
      <dgm:t>
        <a:bodyPr/>
        <a:lstStyle/>
        <a:p>
          <a:endParaRPr lang="ru-RU"/>
        </a:p>
      </dgm:t>
    </dgm:pt>
    <dgm:pt modelId="{1A3D4722-F8F4-4F8C-9A2D-B279BAB537A0}" type="sibTrans" cxnId="{31EBE6AF-DA4D-4472-8345-375E06B9CA5C}">
      <dgm:prSet/>
      <dgm:spPr/>
      <dgm:t>
        <a:bodyPr/>
        <a:lstStyle/>
        <a:p>
          <a:endParaRPr lang="ru-RU"/>
        </a:p>
      </dgm:t>
    </dgm:pt>
    <dgm:pt modelId="{A88699D9-D083-459C-84D1-451D7CA08CAC}">
      <dgm:prSet/>
      <dgm:spPr/>
      <dgm:t>
        <a:bodyPr/>
        <a:lstStyle/>
        <a:p>
          <a:r>
            <a:rPr lang="ru-RU"/>
            <a:t>Закупочная база</a:t>
          </a:r>
        </a:p>
      </dgm:t>
    </dgm:pt>
    <dgm:pt modelId="{C04FA7C8-E4B5-4977-8EF3-CCEA837E99D1}" type="parTrans" cxnId="{4582A79B-D91D-4D36-A177-845B9D434EFB}">
      <dgm:prSet/>
      <dgm:spPr/>
      <dgm:t>
        <a:bodyPr/>
        <a:lstStyle/>
        <a:p>
          <a:endParaRPr lang="ru-RU"/>
        </a:p>
      </dgm:t>
    </dgm:pt>
    <dgm:pt modelId="{632EF8CB-504F-4EA8-85FF-C12519708A64}" type="sibTrans" cxnId="{4582A79B-D91D-4D36-A177-845B9D434EFB}">
      <dgm:prSet/>
      <dgm:spPr/>
      <dgm:t>
        <a:bodyPr/>
        <a:lstStyle/>
        <a:p>
          <a:endParaRPr lang="ru-RU"/>
        </a:p>
      </dgm:t>
    </dgm:pt>
    <dgm:pt modelId="{F322E89A-3922-4B53-A7A7-AA870712C65A}">
      <dgm:prSet/>
      <dgm:spPr/>
      <dgm:t>
        <a:bodyPr/>
        <a:lstStyle/>
        <a:p>
          <a:r>
            <a:rPr lang="ru-RU"/>
            <a:t>Складское помещение</a:t>
          </a:r>
        </a:p>
      </dgm:t>
    </dgm:pt>
    <dgm:pt modelId="{8A3C3DBD-C834-4296-A571-BAA25895E6A4}" type="parTrans" cxnId="{C284866E-53FD-4BBA-8A60-B432F9A06F35}">
      <dgm:prSet/>
      <dgm:spPr/>
      <dgm:t>
        <a:bodyPr/>
        <a:lstStyle/>
        <a:p>
          <a:endParaRPr lang="ru-RU"/>
        </a:p>
      </dgm:t>
    </dgm:pt>
    <dgm:pt modelId="{AFD4D50E-03AB-433E-82F5-F63E92010C8F}" type="sibTrans" cxnId="{C284866E-53FD-4BBA-8A60-B432F9A06F35}">
      <dgm:prSet/>
      <dgm:spPr/>
      <dgm:t>
        <a:bodyPr/>
        <a:lstStyle/>
        <a:p>
          <a:endParaRPr lang="ru-RU"/>
        </a:p>
      </dgm:t>
    </dgm:pt>
    <dgm:pt modelId="{7E790D9D-9476-46F2-ABE8-90732640BC54}">
      <dgm:prSet/>
      <dgm:spPr/>
      <dgm:t>
        <a:bodyPr/>
        <a:lstStyle/>
        <a:p>
          <a:r>
            <a:rPr lang="ru-RU"/>
            <a:t>Погрузочно - разгрузочная бригада</a:t>
          </a:r>
        </a:p>
      </dgm:t>
    </dgm:pt>
    <dgm:pt modelId="{762852A9-10A8-4034-88FD-3B674936B4EE}" type="parTrans" cxnId="{DF0B2C92-BA07-4C55-8F92-11012BAB415D}">
      <dgm:prSet/>
      <dgm:spPr/>
      <dgm:t>
        <a:bodyPr/>
        <a:lstStyle/>
        <a:p>
          <a:endParaRPr lang="ru-RU"/>
        </a:p>
      </dgm:t>
    </dgm:pt>
    <dgm:pt modelId="{686AD54C-3F91-4195-A55D-DB25E47ED2B2}" type="sibTrans" cxnId="{DF0B2C92-BA07-4C55-8F92-11012BAB415D}">
      <dgm:prSet/>
      <dgm:spPr/>
      <dgm:t>
        <a:bodyPr/>
        <a:lstStyle/>
        <a:p>
          <a:endParaRPr lang="ru-RU"/>
        </a:p>
      </dgm:t>
    </dgm:pt>
    <dgm:pt modelId="{C280C884-D6E7-4D6F-832F-A16F0BD53CCA}">
      <dgm:prSet/>
      <dgm:spPr/>
      <dgm:t>
        <a:bodyPr/>
        <a:lstStyle/>
        <a:p>
          <a:r>
            <a:rPr lang="ru-RU"/>
            <a:t>Хозяйственная часть</a:t>
          </a:r>
        </a:p>
      </dgm:t>
    </dgm:pt>
    <dgm:pt modelId="{490769DE-0CFD-4884-9C31-D817D3AA7AD5}" type="parTrans" cxnId="{35CC7A4D-B6D2-4DB9-9743-41AAC1C159C8}">
      <dgm:prSet/>
      <dgm:spPr/>
      <dgm:t>
        <a:bodyPr/>
        <a:lstStyle/>
        <a:p>
          <a:endParaRPr lang="ru-RU"/>
        </a:p>
      </dgm:t>
    </dgm:pt>
    <dgm:pt modelId="{77BFB146-B7A6-4DA8-AE15-728CE5185773}" type="sibTrans" cxnId="{35CC7A4D-B6D2-4DB9-9743-41AAC1C159C8}">
      <dgm:prSet/>
      <dgm:spPr/>
      <dgm:t>
        <a:bodyPr/>
        <a:lstStyle/>
        <a:p>
          <a:endParaRPr lang="ru-RU"/>
        </a:p>
      </dgm:t>
    </dgm:pt>
    <dgm:pt modelId="{6C6819EC-5F4D-407C-81F0-7EF9F45BCFE6}">
      <dgm:prSet/>
      <dgm:spPr/>
      <dgm:t>
        <a:bodyPr/>
        <a:lstStyle/>
        <a:p>
          <a:r>
            <a:rPr lang="ru-RU"/>
            <a:t>Автохозяйство</a:t>
          </a:r>
        </a:p>
      </dgm:t>
    </dgm:pt>
    <dgm:pt modelId="{B757AFD2-1523-4E09-9C09-05FF28A04198}" type="parTrans" cxnId="{7DEE2EC4-C62D-4EFC-B779-166387A8F606}">
      <dgm:prSet/>
      <dgm:spPr/>
      <dgm:t>
        <a:bodyPr/>
        <a:lstStyle/>
        <a:p>
          <a:endParaRPr lang="ru-RU"/>
        </a:p>
      </dgm:t>
    </dgm:pt>
    <dgm:pt modelId="{665EA299-934D-4EF8-A97B-4104651D7A2D}" type="sibTrans" cxnId="{7DEE2EC4-C62D-4EFC-B779-166387A8F606}">
      <dgm:prSet/>
      <dgm:spPr/>
      <dgm:t>
        <a:bodyPr/>
        <a:lstStyle/>
        <a:p>
          <a:endParaRPr lang="ru-RU"/>
        </a:p>
      </dgm:t>
    </dgm:pt>
    <dgm:pt modelId="{C1097702-6087-41B7-9FC7-9EF179A96BCF}" type="pres">
      <dgm:prSet presAssocID="{900017DB-6186-4AC3-8C14-6D10F6509A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1F28BAB8-EF08-4B73-B80B-4AD899F5E14A}" type="pres">
      <dgm:prSet presAssocID="{8AFCB2BB-4242-4139-90A2-7CB52B46C70C}" presName="hierRoot1" presStyleCnt="0">
        <dgm:presLayoutVars>
          <dgm:hierBranch val="init"/>
        </dgm:presLayoutVars>
      </dgm:prSet>
      <dgm:spPr/>
    </dgm:pt>
    <dgm:pt modelId="{A4DF5D65-4C49-4E2C-9888-0034A194E853}" type="pres">
      <dgm:prSet presAssocID="{8AFCB2BB-4242-4139-90A2-7CB52B46C70C}" presName="rootComposite1" presStyleCnt="0"/>
      <dgm:spPr/>
    </dgm:pt>
    <dgm:pt modelId="{4AD7638A-754A-45FA-8DA7-2B1E332E999C}" type="pres">
      <dgm:prSet presAssocID="{8AFCB2BB-4242-4139-90A2-7CB52B46C70C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21C09F-B2D0-4080-9590-7BE5BD91FFD1}" type="pres">
      <dgm:prSet presAssocID="{8AFCB2BB-4242-4139-90A2-7CB52B46C70C}" presName="rootConnector1" presStyleLbl="node1" presStyleIdx="0" presStyleCnt="0"/>
      <dgm:spPr/>
      <dgm:t>
        <a:bodyPr/>
        <a:lstStyle/>
        <a:p>
          <a:endParaRPr lang="ru-RU"/>
        </a:p>
      </dgm:t>
    </dgm:pt>
    <dgm:pt modelId="{B53660F4-D876-4EC4-8EED-4ACC9806FC10}" type="pres">
      <dgm:prSet presAssocID="{8AFCB2BB-4242-4139-90A2-7CB52B46C70C}" presName="hierChild2" presStyleCnt="0"/>
      <dgm:spPr/>
    </dgm:pt>
    <dgm:pt modelId="{FCF81C5B-A349-4BAB-AA08-D02E377BB66D}" type="pres">
      <dgm:prSet presAssocID="{A677C2C2-E67D-4687-A0A4-3296FCD3817E}" presName="Name37" presStyleLbl="parChTrans1D2" presStyleIdx="0" presStyleCnt="3"/>
      <dgm:spPr/>
      <dgm:t>
        <a:bodyPr/>
        <a:lstStyle/>
        <a:p>
          <a:endParaRPr lang="ru-RU"/>
        </a:p>
      </dgm:t>
    </dgm:pt>
    <dgm:pt modelId="{047C49AF-B95F-4662-AE6A-FF5875A14530}" type="pres">
      <dgm:prSet presAssocID="{2DC6654D-9849-4DE5-B0BD-08A2E35A1F12}" presName="hierRoot2" presStyleCnt="0">
        <dgm:presLayoutVars>
          <dgm:hierBranch val="init"/>
        </dgm:presLayoutVars>
      </dgm:prSet>
      <dgm:spPr/>
    </dgm:pt>
    <dgm:pt modelId="{36D1121A-6DC9-4631-B035-0D84BD32AC71}" type="pres">
      <dgm:prSet presAssocID="{2DC6654D-9849-4DE5-B0BD-08A2E35A1F12}" presName="rootComposite" presStyleCnt="0"/>
      <dgm:spPr/>
    </dgm:pt>
    <dgm:pt modelId="{079E767F-C627-49F7-984E-4AC189FC1433}" type="pres">
      <dgm:prSet presAssocID="{2DC6654D-9849-4DE5-B0BD-08A2E35A1F12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94EBF82-0F38-46D2-A0A8-58B98BF2E433}" type="pres">
      <dgm:prSet presAssocID="{2DC6654D-9849-4DE5-B0BD-08A2E35A1F12}" presName="rootConnector" presStyleLbl="node2" presStyleIdx="0" presStyleCnt="3"/>
      <dgm:spPr/>
      <dgm:t>
        <a:bodyPr/>
        <a:lstStyle/>
        <a:p>
          <a:endParaRPr lang="ru-RU"/>
        </a:p>
      </dgm:t>
    </dgm:pt>
    <dgm:pt modelId="{0E00C155-F123-445C-87DB-2EEB25762DD8}" type="pres">
      <dgm:prSet presAssocID="{2DC6654D-9849-4DE5-B0BD-08A2E35A1F12}" presName="hierChild4" presStyleCnt="0"/>
      <dgm:spPr/>
    </dgm:pt>
    <dgm:pt modelId="{67CF9FC5-1D85-491C-92B5-3C000A4C486D}" type="pres">
      <dgm:prSet presAssocID="{94934527-9B42-4272-905F-044A0E635985}" presName="Name37" presStyleLbl="parChTrans1D3" presStyleIdx="0" presStyleCnt="8"/>
      <dgm:spPr/>
      <dgm:t>
        <a:bodyPr/>
        <a:lstStyle/>
        <a:p>
          <a:endParaRPr lang="ru-RU"/>
        </a:p>
      </dgm:t>
    </dgm:pt>
    <dgm:pt modelId="{1CB46B44-947A-47F7-BB97-4DF70E1E6AB9}" type="pres">
      <dgm:prSet presAssocID="{AA0E59A7-2EFF-4083-B62B-245364BC5AA0}" presName="hierRoot2" presStyleCnt="0">
        <dgm:presLayoutVars>
          <dgm:hierBranch val="init"/>
        </dgm:presLayoutVars>
      </dgm:prSet>
      <dgm:spPr/>
    </dgm:pt>
    <dgm:pt modelId="{6E431C7F-857C-4BF9-816B-9CBF50A1D541}" type="pres">
      <dgm:prSet presAssocID="{AA0E59A7-2EFF-4083-B62B-245364BC5AA0}" presName="rootComposite" presStyleCnt="0"/>
      <dgm:spPr/>
    </dgm:pt>
    <dgm:pt modelId="{5059DD17-74EC-4986-9442-D7BB30525817}" type="pres">
      <dgm:prSet presAssocID="{AA0E59A7-2EFF-4083-B62B-245364BC5AA0}" presName="rootText" presStyleLbl="node3" presStyleIdx="0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B87B8F9-3877-419B-94A8-25BCEFF68568}" type="pres">
      <dgm:prSet presAssocID="{AA0E59A7-2EFF-4083-B62B-245364BC5AA0}" presName="rootConnector" presStyleLbl="node3" presStyleIdx="0" presStyleCnt="8"/>
      <dgm:spPr/>
      <dgm:t>
        <a:bodyPr/>
        <a:lstStyle/>
        <a:p>
          <a:endParaRPr lang="ru-RU"/>
        </a:p>
      </dgm:t>
    </dgm:pt>
    <dgm:pt modelId="{FE36690D-AF57-4A80-B361-FCB4D4E519ED}" type="pres">
      <dgm:prSet presAssocID="{AA0E59A7-2EFF-4083-B62B-245364BC5AA0}" presName="hierChild4" presStyleCnt="0"/>
      <dgm:spPr/>
    </dgm:pt>
    <dgm:pt modelId="{F726F40D-71BA-435F-B4DF-298AB170C662}" type="pres">
      <dgm:prSet presAssocID="{AA0E59A7-2EFF-4083-B62B-245364BC5AA0}" presName="hierChild5" presStyleCnt="0"/>
      <dgm:spPr/>
    </dgm:pt>
    <dgm:pt modelId="{D6F2AED2-5D1B-4725-B78F-CA916727E852}" type="pres">
      <dgm:prSet presAssocID="{4CF41F75-4B6E-4FB8-950B-9FB4204E6D3E}" presName="Name37" presStyleLbl="parChTrans1D3" presStyleIdx="1" presStyleCnt="8"/>
      <dgm:spPr/>
      <dgm:t>
        <a:bodyPr/>
        <a:lstStyle/>
        <a:p>
          <a:endParaRPr lang="ru-RU"/>
        </a:p>
      </dgm:t>
    </dgm:pt>
    <dgm:pt modelId="{CB855DF9-7349-43D3-BCAF-CA140845181C}" type="pres">
      <dgm:prSet presAssocID="{8C552113-57A8-4E3D-87E9-3F572559E1FC}" presName="hierRoot2" presStyleCnt="0">
        <dgm:presLayoutVars>
          <dgm:hierBranch val="init"/>
        </dgm:presLayoutVars>
      </dgm:prSet>
      <dgm:spPr/>
    </dgm:pt>
    <dgm:pt modelId="{8BC9C8D9-9C0C-420A-9700-E7AC594C8E60}" type="pres">
      <dgm:prSet presAssocID="{8C552113-57A8-4E3D-87E9-3F572559E1FC}" presName="rootComposite" presStyleCnt="0"/>
      <dgm:spPr/>
    </dgm:pt>
    <dgm:pt modelId="{480C1B3E-26FD-4CDB-AB98-614BA009DFE4}" type="pres">
      <dgm:prSet presAssocID="{8C552113-57A8-4E3D-87E9-3F572559E1FC}" presName="rootText" presStyleLbl="node3" presStyleIdx="1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CEFBF82-0D7F-40DE-B551-F86C6626944C}" type="pres">
      <dgm:prSet presAssocID="{8C552113-57A8-4E3D-87E9-3F572559E1FC}" presName="rootConnector" presStyleLbl="node3" presStyleIdx="1" presStyleCnt="8"/>
      <dgm:spPr/>
      <dgm:t>
        <a:bodyPr/>
        <a:lstStyle/>
        <a:p>
          <a:endParaRPr lang="ru-RU"/>
        </a:p>
      </dgm:t>
    </dgm:pt>
    <dgm:pt modelId="{87DA8791-CB4E-4016-85BB-26745939D4F7}" type="pres">
      <dgm:prSet presAssocID="{8C552113-57A8-4E3D-87E9-3F572559E1FC}" presName="hierChild4" presStyleCnt="0"/>
      <dgm:spPr/>
    </dgm:pt>
    <dgm:pt modelId="{76F797DE-F8EE-40FD-A998-E772396BF7A3}" type="pres">
      <dgm:prSet presAssocID="{8C552113-57A8-4E3D-87E9-3F572559E1FC}" presName="hierChild5" presStyleCnt="0"/>
      <dgm:spPr/>
    </dgm:pt>
    <dgm:pt modelId="{454011AF-5B48-4C6A-9724-F4BB81A9DA69}" type="pres">
      <dgm:prSet presAssocID="{2DC6654D-9849-4DE5-B0BD-08A2E35A1F12}" presName="hierChild5" presStyleCnt="0"/>
      <dgm:spPr/>
    </dgm:pt>
    <dgm:pt modelId="{8657685B-D537-4D42-A159-568D0B7358B9}" type="pres">
      <dgm:prSet presAssocID="{58855F3F-EAE5-440A-BA4D-120F9E4629E3}" presName="Name37" presStyleLbl="parChTrans1D2" presStyleIdx="1" presStyleCnt="3"/>
      <dgm:spPr/>
      <dgm:t>
        <a:bodyPr/>
        <a:lstStyle/>
        <a:p>
          <a:endParaRPr lang="ru-RU"/>
        </a:p>
      </dgm:t>
    </dgm:pt>
    <dgm:pt modelId="{344ACAD6-6361-489F-9B60-A08E8B0261F6}" type="pres">
      <dgm:prSet presAssocID="{1E7C672A-7D22-4F58-BF2D-E6C431425F8E}" presName="hierRoot2" presStyleCnt="0">
        <dgm:presLayoutVars>
          <dgm:hierBranch val="init"/>
        </dgm:presLayoutVars>
      </dgm:prSet>
      <dgm:spPr/>
    </dgm:pt>
    <dgm:pt modelId="{F376EFCC-25CB-4DF8-803C-080C1D756EDB}" type="pres">
      <dgm:prSet presAssocID="{1E7C672A-7D22-4F58-BF2D-E6C431425F8E}" presName="rootComposite" presStyleCnt="0"/>
      <dgm:spPr/>
    </dgm:pt>
    <dgm:pt modelId="{F0A27464-3ED7-4FB5-992C-AEF98A6B0F7B}" type="pres">
      <dgm:prSet presAssocID="{1E7C672A-7D22-4F58-BF2D-E6C431425F8E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FFA029-4AFC-4074-8B45-CA10788ADA12}" type="pres">
      <dgm:prSet presAssocID="{1E7C672A-7D22-4F58-BF2D-E6C431425F8E}" presName="rootConnector" presStyleLbl="node2" presStyleIdx="1" presStyleCnt="3"/>
      <dgm:spPr/>
      <dgm:t>
        <a:bodyPr/>
        <a:lstStyle/>
        <a:p>
          <a:endParaRPr lang="ru-RU"/>
        </a:p>
      </dgm:t>
    </dgm:pt>
    <dgm:pt modelId="{E5A3DB64-F398-491D-85BA-6780813E41B0}" type="pres">
      <dgm:prSet presAssocID="{1E7C672A-7D22-4F58-BF2D-E6C431425F8E}" presName="hierChild4" presStyleCnt="0"/>
      <dgm:spPr/>
    </dgm:pt>
    <dgm:pt modelId="{1B117999-EB23-4C61-B01E-7940B56BD488}" type="pres">
      <dgm:prSet presAssocID="{0081E827-DBE3-44D0-9B21-03440B17CCF7}" presName="Name37" presStyleLbl="parChTrans1D3" presStyleIdx="2" presStyleCnt="8"/>
      <dgm:spPr/>
      <dgm:t>
        <a:bodyPr/>
        <a:lstStyle/>
        <a:p>
          <a:endParaRPr lang="ru-RU"/>
        </a:p>
      </dgm:t>
    </dgm:pt>
    <dgm:pt modelId="{2AF517C2-7197-45CA-9389-FC055E58F180}" type="pres">
      <dgm:prSet presAssocID="{FB7A462A-70E2-4D26-BB9B-D007D0756180}" presName="hierRoot2" presStyleCnt="0">
        <dgm:presLayoutVars>
          <dgm:hierBranch val="init"/>
        </dgm:presLayoutVars>
      </dgm:prSet>
      <dgm:spPr/>
    </dgm:pt>
    <dgm:pt modelId="{2F087C54-BA80-4B8B-9E15-089641550516}" type="pres">
      <dgm:prSet presAssocID="{FB7A462A-70E2-4D26-BB9B-D007D0756180}" presName="rootComposite" presStyleCnt="0"/>
      <dgm:spPr/>
    </dgm:pt>
    <dgm:pt modelId="{235728F3-2CD0-46C5-B7D4-F73D99816085}" type="pres">
      <dgm:prSet presAssocID="{FB7A462A-70E2-4D26-BB9B-D007D0756180}" presName="rootText" presStyleLbl="node3" presStyleIdx="2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07BA3F0-4299-435B-A13C-57E5F929926C}" type="pres">
      <dgm:prSet presAssocID="{FB7A462A-70E2-4D26-BB9B-D007D0756180}" presName="rootConnector" presStyleLbl="node3" presStyleIdx="2" presStyleCnt="8"/>
      <dgm:spPr/>
      <dgm:t>
        <a:bodyPr/>
        <a:lstStyle/>
        <a:p>
          <a:endParaRPr lang="ru-RU"/>
        </a:p>
      </dgm:t>
    </dgm:pt>
    <dgm:pt modelId="{A1ECA767-C3D0-4AE1-A4AF-BD6BEA5DCAD8}" type="pres">
      <dgm:prSet presAssocID="{FB7A462A-70E2-4D26-BB9B-D007D0756180}" presName="hierChild4" presStyleCnt="0"/>
      <dgm:spPr/>
    </dgm:pt>
    <dgm:pt modelId="{BC62498E-19FA-4DDC-B030-98E1F41F3088}" type="pres">
      <dgm:prSet presAssocID="{FB7A462A-70E2-4D26-BB9B-D007D0756180}" presName="hierChild5" presStyleCnt="0"/>
      <dgm:spPr/>
    </dgm:pt>
    <dgm:pt modelId="{A918DEDB-D06A-4D9F-8E34-769DD28800E1}" type="pres">
      <dgm:prSet presAssocID="{C04FA7C8-E4B5-4977-8EF3-CCEA837E99D1}" presName="Name37" presStyleLbl="parChTrans1D3" presStyleIdx="3" presStyleCnt="8"/>
      <dgm:spPr/>
      <dgm:t>
        <a:bodyPr/>
        <a:lstStyle/>
        <a:p>
          <a:endParaRPr lang="ru-RU"/>
        </a:p>
      </dgm:t>
    </dgm:pt>
    <dgm:pt modelId="{C31739E9-A84A-4135-8A4D-EB1A34B7EB2A}" type="pres">
      <dgm:prSet presAssocID="{A88699D9-D083-459C-84D1-451D7CA08CAC}" presName="hierRoot2" presStyleCnt="0">
        <dgm:presLayoutVars>
          <dgm:hierBranch val="init"/>
        </dgm:presLayoutVars>
      </dgm:prSet>
      <dgm:spPr/>
    </dgm:pt>
    <dgm:pt modelId="{67933E61-E591-42F6-8129-9898D4A0EA1F}" type="pres">
      <dgm:prSet presAssocID="{A88699D9-D083-459C-84D1-451D7CA08CAC}" presName="rootComposite" presStyleCnt="0"/>
      <dgm:spPr/>
    </dgm:pt>
    <dgm:pt modelId="{B6B36321-E0A2-4000-BAF5-044BB08313E3}" type="pres">
      <dgm:prSet presAssocID="{A88699D9-D083-459C-84D1-451D7CA08CAC}" presName="rootText" presStyleLbl="node3" presStyleIdx="3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26E3799-6733-4609-9F75-6531E4919528}" type="pres">
      <dgm:prSet presAssocID="{A88699D9-D083-459C-84D1-451D7CA08CAC}" presName="rootConnector" presStyleLbl="node3" presStyleIdx="3" presStyleCnt="8"/>
      <dgm:spPr/>
      <dgm:t>
        <a:bodyPr/>
        <a:lstStyle/>
        <a:p>
          <a:endParaRPr lang="ru-RU"/>
        </a:p>
      </dgm:t>
    </dgm:pt>
    <dgm:pt modelId="{B34E80F4-2DCA-42A4-9056-F4FE863E95D9}" type="pres">
      <dgm:prSet presAssocID="{A88699D9-D083-459C-84D1-451D7CA08CAC}" presName="hierChild4" presStyleCnt="0"/>
      <dgm:spPr/>
    </dgm:pt>
    <dgm:pt modelId="{466FE246-89F7-4875-9EC2-8823E5EB2792}" type="pres">
      <dgm:prSet presAssocID="{A88699D9-D083-459C-84D1-451D7CA08CAC}" presName="hierChild5" presStyleCnt="0"/>
      <dgm:spPr/>
    </dgm:pt>
    <dgm:pt modelId="{00A1435D-FC4F-4F3C-8E7A-4B703E76DF58}" type="pres">
      <dgm:prSet presAssocID="{1E7C672A-7D22-4F58-BF2D-E6C431425F8E}" presName="hierChild5" presStyleCnt="0"/>
      <dgm:spPr/>
    </dgm:pt>
    <dgm:pt modelId="{A82EC019-B625-49D0-B8B4-B0E8276837AA}" type="pres">
      <dgm:prSet presAssocID="{4CF203FD-6507-428B-86A2-298826CEED46}" presName="Name37" presStyleLbl="parChTrans1D2" presStyleIdx="2" presStyleCnt="3"/>
      <dgm:spPr/>
      <dgm:t>
        <a:bodyPr/>
        <a:lstStyle/>
        <a:p>
          <a:endParaRPr lang="ru-RU"/>
        </a:p>
      </dgm:t>
    </dgm:pt>
    <dgm:pt modelId="{3186E1F5-27DD-4313-B038-93CF1241F139}" type="pres">
      <dgm:prSet presAssocID="{D585C369-EC17-4A95-AA7E-EA8E6C518626}" presName="hierRoot2" presStyleCnt="0">
        <dgm:presLayoutVars>
          <dgm:hierBranch val="init"/>
        </dgm:presLayoutVars>
      </dgm:prSet>
      <dgm:spPr/>
    </dgm:pt>
    <dgm:pt modelId="{A1E8C169-E696-4D30-AE6F-A995BE295DB0}" type="pres">
      <dgm:prSet presAssocID="{D585C369-EC17-4A95-AA7E-EA8E6C518626}" presName="rootComposite" presStyleCnt="0"/>
      <dgm:spPr/>
    </dgm:pt>
    <dgm:pt modelId="{8917F23D-9274-4869-8AB1-4D3355B9E2FE}" type="pres">
      <dgm:prSet presAssocID="{D585C369-EC17-4A95-AA7E-EA8E6C518626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651B3C9-8692-46F8-A299-32BAE506B42C}" type="pres">
      <dgm:prSet presAssocID="{D585C369-EC17-4A95-AA7E-EA8E6C518626}" presName="rootConnector" presStyleLbl="node2" presStyleIdx="2" presStyleCnt="3"/>
      <dgm:spPr/>
      <dgm:t>
        <a:bodyPr/>
        <a:lstStyle/>
        <a:p>
          <a:endParaRPr lang="ru-RU"/>
        </a:p>
      </dgm:t>
    </dgm:pt>
    <dgm:pt modelId="{9A303F28-5872-451E-B4B0-81E277D0E8E7}" type="pres">
      <dgm:prSet presAssocID="{D585C369-EC17-4A95-AA7E-EA8E6C518626}" presName="hierChild4" presStyleCnt="0"/>
      <dgm:spPr/>
    </dgm:pt>
    <dgm:pt modelId="{EF597A9E-9ED6-4BE1-821F-29B021482ADD}" type="pres">
      <dgm:prSet presAssocID="{8A3C3DBD-C834-4296-A571-BAA25895E6A4}" presName="Name37" presStyleLbl="parChTrans1D3" presStyleIdx="4" presStyleCnt="8"/>
      <dgm:spPr/>
      <dgm:t>
        <a:bodyPr/>
        <a:lstStyle/>
        <a:p>
          <a:endParaRPr lang="ru-RU"/>
        </a:p>
      </dgm:t>
    </dgm:pt>
    <dgm:pt modelId="{58A193AF-F95E-4A93-90E3-A5650DD11C23}" type="pres">
      <dgm:prSet presAssocID="{F322E89A-3922-4B53-A7A7-AA870712C65A}" presName="hierRoot2" presStyleCnt="0">
        <dgm:presLayoutVars>
          <dgm:hierBranch val="init"/>
        </dgm:presLayoutVars>
      </dgm:prSet>
      <dgm:spPr/>
    </dgm:pt>
    <dgm:pt modelId="{5207C3AA-2610-4A23-955D-5F37BA8BE982}" type="pres">
      <dgm:prSet presAssocID="{F322E89A-3922-4B53-A7A7-AA870712C65A}" presName="rootComposite" presStyleCnt="0"/>
      <dgm:spPr/>
    </dgm:pt>
    <dgm:pt modelId="{B2FDBB63-ABDA-4C26-8017-9F9A309576A9}" type="pres">
      <dgm:prSet presAssocID="{F322E89A-3922-4B53-A7A7-AA870712C65A}" presName="rootText" presStyleLbl="node3" presStyleIdx="4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C357DA1F-236B-4DB9-B564-863660CE644E}" type="pres">
      <dgm:prSet presAssocID="{F322E89A-3922-4B53-A7A7-AA870712C65A}" presName="rootConnector" presStyleLbl="node3" presStyleIdx="4" presStyleCnt="8"/>
      <dgm:spPr/>
      <dgm:t>
        <a:bodyPr/>
        <a:lstStyle/>
        <a:p>
          <a:endParaRPr lang="ru-RU"/>
        </a:p>
      </dgm:t>
    </dgm:pt>
    <dgm:pt modelId="{92298ECE-94A3-4776-93BF-0FF94218C195}" type="pres">
      <dgm:prSet presAssocID="{F322E89A-3922-4B53-A7A7-AA870712C65A}" presName="hierChild4" presStyleCnt="0"/>
      <dgm:spPr/>
    </dgm:pt>
    <dgm:pt modelId="{2FFE0294-03B8-4CC2-A690-F450391479B6}" type="pres">
      <dgm:prSet presAssocID="{F322E89A-3922-4B53-A7A7-AA870712C65A}" presName="hierChild5" presStyleCnt="0"/>
      <dgm:spPr/>
    </dgm:pt>
    <dgm:pt modelId="{B5B6192E-7EC0-4889-9893-BC4B777B0AEC}" type="pres">
      <dgm:prSet presAssocID="{762852A9-10A8-4034-88FD-3B674936B4EE}" presName="Name37" presStyleLbl="parChTrans1D3" presStyleIdx="5" presStyleCnt="8"/>
      <dgm:spPr/>
      <dgm:t>
        <a:bodyPr/>
        <a:lstStyle/>
        <a:p>
          <a:endParaRPr lang="ru-RU"/>
        </a:p>
      </dgm:t>
    </dgm:pt>
    <dgm:pt modelId="{42D988E7-42F1-4EC6-8FA4-03672566CE0F}" type="pres">
      <dgm:prSet presAssocID="{7E790D9D-9476-46F2-ABE8-90732640BC54}" presName="hierRoot2" presStyleCnt="0">
        <dgm:presLayoutVars>
          <dgm:hierBranch val="init"/>
        </dgm:presLayoutVars>
      </dgm:prSet>
      <dgm:spPr/>
    </dgm:pt>
    <dgm:pt modelId="{2040338C-6D24-4485-B675-D0235A23BE46}" type="pres">
      <dgm:prSet presAssocID="{7E790D9D-9476-46F2-ABE8-90732640BC54}" presName="rootComposite" presStyleCnt="0"/>
      <dgm:spPr/>
    </dgm:pt>
    <dgm:pt modelId="{86F81544-9739-4C94-BC3C-A3EF865B8103}" type="pres">
      <dgm:prSet presAssocID="{7E790D9D-9476-46F2-ABE8-90732640BC54}" presName="rootText" presStyleLbl="node3" presStyleIdx="5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D0D6AD-759B-4E01-9476-8614F681E0A9}" type="pres">
      <dgm:prSet presAssocID="{7E790D9D-9476-46F2-ABE8-90732640BC54}" presName="rootConnector" presStyleLbl="node3" presStyleIdx="5" presStyleCnt="8"/>
      <dgm:spPr/>
      <dgm:t>
        <a:bodyPr/>
        <a:lstStyle/>
        <a:p>
          <a:endParaRPr lang="ru-RU"/>
        </a:p>
      </dgm:t>
    </dgm:pt>
    <dgm:pt modelId="{6608EA87-A9D8-4209-A1B7-7E02EC61CA48}" type="pres">
      <dgm:prSet presAssocID="{7E790D9D-9476-46F2-ABE8-90732640BC54}" presName="hierChild4" presStyleCnt="0"/>
      <dgm:spPr/>
    </dgm:pt>
    <dgm:pt modelId="{946ED2B4-06E1-49D3-9C23-DAB027D4B03D}" type="pres">
      <dgm:prSet presAssocID="{7E790D9D-9476-46F2-ABE8-90732640BC54}" presName="hierChild5" presStyleCnt="0"/>
      <dgm:spPr/>
    </dgm:pt>
    <dgm:pt modelId="{7F882B19-AE03-4919-BFDA-AE5161526C28}" type="pres">
      <dgm:prSet presAssocID="{490769DE-0CFD-4884-9C31-D817D3AA7AD5}" presName="Name37" presStyleLbl="parChTrans1D3" presStyleIdx="6" presStyleCnt="8"/>
      <dgm:spPr/>
      <dgm:t>
        <a:bodyPr/>
        <a:lstStyle/>
        <a:p>
          <a:endParaRPr lang="ru-RU"/>
        </a:p>
      </dgm:t>
    </dgm:pt>
    <dgm:pt modelId="{5332C297-3DE6-4E17-A22C-E1D75643FA82}" type="pres">
      <dgm:prSet presAssocID="{C280C884-D6E7-4D6F-832F-A16F0BD53CCA}" presName="hierRoot2" presStyleCnt="0">
        <dgm:presLayoutVars>
          <dgm:hierBranch val="init"/>
        </dgm:presLayoutVars>
      </dgm:prSet>
      <dgm:spPr/>
    </dgm:pt>
    <dgm:pt modelId="{418C5CC7-6640-461D-ABF3-79230FA9A098}" type="pres">
      <dgm:prSet presAssocID="{C280C884-D6E7-4D6F-832F-A16F0BD53CCA}" presName="rootComposite" presStyleCnt="0"/>
      <dgm:spPr/>
    </dgm:pt>
    <dgm:pt modelId="{0C9AD744-18BE-4415-9556-6DD1305F4B34}" type="pres">
      <dgm:prSet presAssocID="{C280C884-D6E7-4D6F-832F-A16F0BD53CCA}" presName="rootText" presStyleLbl="node3" presStyleIdx="6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CBEB86F-EEB3-47D1-B2BB-FD7CAF66FC0C}" type="pres">
      <dgm:prSet presAssocID="{C280C884-D6E7-4D6F-832F-A16F0BD53CCA}" presName="rootConnector" presStyleLbl="node3" presStyleIdx="6" presStyleCnt="8"/>
      <dgm:spPr/>
      <dgm:t>
        <a:bodyPr/>
        <a:lstStyle/>
        <a:p>
          <a:endParaRPr lang="ru-RU"/>
        </a:p>
      </dgm:t>
    </dgm:pt>
    <dgm:pt modelId="{098710B5-5A51-4D5F-BBAD-1C0A9CF02367}" type="pres">
      <dgm:prSet presAssocID="{C280C884-D6E7-4D6F-832F-A16F0BD53CCA}" presName="hierChild4" presStyleCnt="0"/>
      <dgm:spPr/>
    </dgm:pt>
    <dgm:pt modelId="{F86EB999-6141-4F5F-8ACC-8412866FB719}" type="pres">
      <dgm:prSet presAssocID="{C280C884-D6E7-4D6F-832F-A16F0BD53CCA}" presName="hierChild5" presStyleCnt="0"/>
      <dgm:spPr/>
    </dgm:pt>
    <dgm:pt modelId="{4756D7ED-9A2B-4CA8-844A-75419F252700}" type="pres">
      <dgm:prSet presAssocID="{B757AFD2-1523-4E09-9C09-05FF28A04198}" presName="Name37" presStyleLbl="parChTrans1D3" presStyleIdx="7" presStyleCnt="8"/>
      <dgm:spPr/>
      <dgm:t>
        <a:bodyPr/>
        <a:lstStyle/>
        <a:p>
          <a:endParaRPr lang="ru-RU"/>
        </a:p>
      </dgm:t>
    </dgm:pt>
    <dgm:pt modelId="{B73B7084-647D-4607-BC24-ECFA608915C2}" type="pres">
      <dgm:prSet presAssocID="{6C6819EC-5F4D-407C-81F0-7EF9F45BCFE6}" presName="hierRoot2" presStyleCnt="0">
        <dgm:presLayoutVars>
          <dgm:hierBranch val="init"/>
        </dgm:presLayoutVars>
      </dgm:prSet>
      <dgm:spPr/>
    </dgm:pt>
    <dgm:pt modelId="{B5CE2ABF-0268-4CBC-A1E7-3E4A969E8F0E}" type="pres">
      <dgm:prSet presAssocID="{6C6819EC-5F4D-407C-81F0-7EF9F45BCFE6}" presName="rootComposite" presStyleCnt="0"/>
      <dgm:spPr/>
    </dgm:pt>
    <dgm:pt modelId="{64AD5845-1BA6-4362-BA45-42314B511866}" type="pres">
      <dgm:prSet presAssocID="{6C6819EC-5F4D-407C-81F0-7EF9F45BCFE6}" presName="rootText" presStyleLbl="node3" presStyleIdx="7" presStyleCnt="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F5BF6FD9-E618-47FF-8BAE-BB1428D9E7C9}" type="pres">
      <dgm:prSet presAssocID="{6C6819EC-5F4D-407C-81F0-7EF9F45BCFE6}" presName="rootConnector" presStyleLbl="node3" presStyleIdx="7" presStyleCnt="8"/>
      <dgm:spPr/>
      <dgm:t>
        <a:bodyPr/>
        <a:lstStyle/>
        <a:p>
          <a:endParaRPr lang="ru-RU"/>
        </a:p>
      </dgm:t>
    </dgm:pt>
    <dgm:pt modelId="{002F8BA6-7921-41A7-AB34-FE5D9FBC34D6}" type="pres">
      <dgm:prSet presAssocID="{6C6819EC-5F4D-407C-81F0-7EF9F45BCFE6}" presName="hierChild4" presStyleCnt="0"/>
      <dgm:spPr/>
    </dgm:pt>
    <dgm:pt modelId="{6389927D-54AA-43A8-B61D-3F0C2C4C4490}" type="pres">
      <dgm:prSet presAssocID="{6C6819EC-5F4D-407C-81F0-7EF9F45BCFE6}" presName="hierChild5" presStyleCnt="0"/>
      <dgm:spPr/>
    </dgm:pt>
    <dgm:pt modelId="{A38941DB-BB70-4AC5-BF0C-5B9891D5045C}" type="pres">
      <dgm:prSet presAssocID="{D585C369-EC17-4A95-AA7E-EA8E6C518626}" presName="hierChild5" presStyleCnt="0"/>
      <dgm:spPr/>
    </dgm:pt>
    <dgm:pt modelId="{42594A0F-15E1-4D70-871B-AD25C44EC10F}" type="pres">
      <dgm:prSet presAssocID="{8AFCB2BB-4242-4139-90A2-7CB52B46C70C}" presName="hierChild3" presStyleCnt="0"/>
      <dgm:spPr/>
    </dgm:pt>
  </dgm:ptLst>
  <dgm:cxnLst>
    <dgm:cxn modelId="{D9B2FE23-A1FB-4D1A-8B2E-CBFCDF4267F0}" srcId="{2DC6654D-9849-4DE5-B0BD-08A2E35A1F12}" destId="{8C552113-57A8-4E3D-87E9-3F572559E1FC}" srcOrd="1" destOrd="0" parTransId="{4CF41F75-4B6E-4FB8-950B-9FB4204E6D3E}" sibTransId="{D003E24F-7DA4-422B-A928-9FD4E1C35819}"/>
    <dgm:cxn modelId="{9D2817B6-94CC-42CD-8EA3-27BD8B4B8D08}" type="presOf" srcId="{900017DB-6186-4AC3-8C14-6D10F6509A3E}" destId="{C1097702-6087-41B7-9FC7-9EF179A96BCF}" srcOrd="0" destOrd="0" presId="urn:microsoft.com/office/officeart/2005/8/layout/orgChart1#1"/>
    <dgm:cxn modelId="{2EEBE609-C27A-45AE-A500-F68676929072}" type="presOf" srcId="{F322E89A-3922-4B53-A7A7-AA870712C65A}" destId="{B2FDBB63-ABDA-4C26-8017-9F9A309576A9}" srcOrd="0" destOrd="0" presId="urn:microsoft.com/office/officeart/2005/8/layout/orgChart1#1"/>
    <dgm:cxn modelId="{A5541335-C98D-4CA0-971F-8703CF5E5718}" type="presOf" srcId="{F322E89A-3922-4B53-A7A7-AA870712C65A}" destId="{C357DA1F-236B-4DB9-B564-863660CE644E}" srcOrd="1" destOrd="0" presId="urn:microsoft.com/office/officeart/2005/8/layout/orgChart1#1"/>
    <dgm:cxn modelId="{5015A61D-BBEF-4772-A270-7E04D73E3C73}" srcId="{2DC6654D-9849-4DE5-B0BD-08A2E35A1F12}" destId="{AA0E59A7-2EFF-4083-B62B-245364BC5AA0}" srcOrd="0" destOrd="0" parTransId="{94934527-9B42-4272-905F-044A0E635985}" sibTransId="{2119DA16-5485-41AC-B594-D0E6DA718389}"/>
    <dgm:cxn modelId="{7E1F29A5-9165-4A28-AF88-653DBDB6B78E}" type="presOf" srcId="{8AFCB2BB-4242-4139-90A2-7CB52B46C70C}" destId="{0421C09F-B2D0-4080-9590-7BE5BD91FFD1}" srcOrd="1" destOrd="0" presId="urn:microsoft.com/office/officeart/2005/8/layout/orgChart1#1"/>
    <dgm:cxn modelId="{4F5A91D0-57EB-4E06-B1A7-1DDF92FF08CF}" type="presOf" srcId="{A88699D9-D083-459C-84D1-451D7CA08CAC}" destId="{F26E3799-6733-4609-9F75-6531E4919528}" srcOrd="1" destOrd="0" presId="urn:microsoft.com/office/officeart/2005/8/layout/orgChart1#1"/>
    <dgm:cxn modelId="{F06B6874-04E8-466C-9803-A5CA796AA7EF}" type="presOf" srcId="{8C552113-57A8-4E3D-87E9-3F572559E1FC}" destId="{480C1B3E-26FD-4CDB-AB98-614BA009DFE4}" srcOrd="0" destOrd="0" presId="urn:microsoft.com/office/officeart/2005/8/layout/orgChart1#1"/>
    <dgm:cxn modelId="{7DEE2EC4-C62D-4EFC-B779-166387A8F606}" srcId="{D585C369-EC17-4A95-AA7E-EA8E6C518626}" destId="{6C6819EC-5F4D-407C-81F0-7EF9F45BCFE6}" srcOrd="3" destOrd="0" parTransId="{B757AFD2-1523-4E09-9C09-05FF28A04198}" sibTransId="{665EA299-934D-4EF8-A97B-4104651D7A2D}"/>
    <dgm:cxn modelId="{3C017968-F3AE-4E57-AABB-83A38B6488A8}" type="presOf" srcId="{FB7A462A-70E2-4D26-BB9B-D007D0756180}" destId="{235728F3-2CD0-46C5-B7D4-F73D99816085}" srcOrd="0" destOrd="0" presId="urn:microsoft.com/office/officeart/2005/8/layout/orgChart1#1"/>
    <dgm:cxn modelId="{3EE749BF-5A5C-4603-975B-4EF6AC7DA5B5}" type="presOf" srcId="{1E7C672A-7D22-4F58-BF2D-E6C431425F8E}" destId="{F0A27464-3ED7-4FB5-992C-AEF98A6B0F7B}" srcOrd="0" destOrd="0" presId="urn:microsoft.com/office/officeart/2005/8/layout/orgChart1#1"/>
    <dgm:cxn modelId="{A153EF15-3520-4702-9BF6-5C1AF29B844E}" type="presOf" srcId="{2DC6654D-9849-4DE5-B0BD-08A2E35A1F12}" destId="{079E767F-C627-49F7-984E-4AC189FC1433}" srcOrd="0" destOrd="0" presId="urn:microsoft.com/office/officeart/2005/8/layout/orgChart1#1"/>
    <dgm:cxn modelId="{AF5B9AFD-87C9-451A-9E21-709AF3EB3050}" type="presOf" srcId="{C04FA7C8-E4B5-4977-8EF3-CCEA837E99D1}" destId="{A918DEDB-D06A-4D9F-8E34-769DD28800E1}" srcOrd="0" destOrd="0" presId="urn:microsoft.com/office/officeart/2005/8/layout/orgChart1#1"/>
    <dgm:cxn modelId="{C19D08C3-C4E2-4C28-8E81-BA0DE4AC646F}" type="presOf" srcId="{4CF203FD-6507-428B-86A2-298826CEED46}" destId="{A82EC019-B625-49D0-B8B4-B0E8276837AA}" srcOrd="0" destOrd="0" presId="urn:microsoft.com/office/officeart/2005/8/layout/orgChart1#1"/>
    <dgm:cxn modelId="{31EBE6AF-DA4D-4472-8345-375E06B9CA5C}" srcId="{1E7C672A-7D22-4F58-BF2D-E6C431425F8E}" destId="{FB7A462A-70E2-4D26-BB9B-D007D0756180}" srcOrd="0" destOrd="0" parTransId="{0081E827-DBE3-44D0-9B21-03440B17CCF7}" sibTransId="{1A3D4722-F8F4-4F8C-9A2D-B279BAB537A0}"/>
    <dgm:cxn modelId="{1F80F230-9723-4BE6-B433-B85600945036}" type="presOf" srcId="{2DC6654D-9849-4DE5-B0BD-08A2E35A1F12}" destId="{494EBF82-0F38-46D2-A0A8-58B98BF2E433}" srcOrd="1" destOrd="0" presId="urn:microsoft.com/office/officeart/2005/8/layout/orgChart1#1"/>
    <dgm:cxn modelId="{8B4703A5-7F0C-4A05-BAC0-27765E29D976}" type="presOf" srcId="{FB7A462A-70E2-4D26-BB9B-D007D0756180}" destId="{E07BA3F0-4299-435B-A13C-57E5F929926C}" srcOrd="1" destOrd="0" presId="urn:microsoft.com/office/officeart/2005/8/layout/orgChart1#1"/>
    <dgm:cxn modelId="{52F60565-0161-45F9-8C06-468A1C461D80}" type="presOf" srcId="{D585C369-EC17-4A95-AA7E-EA8E6C518626}" destId="{9651B3C9-8692-46F8-A299-32BAE506B42C}" srcOrd="1" destOrd="0" presId="urn:microsoft.com/office/officeart/2005/8/layout/orgChart1#1"/>
    <dgm:cxn modelId="{86BB5FEB-6676-4D49-8E8C-DB77E9C320B0}" type="presOf" srcId="{C280C884-D6E7-4D6F-832F-A16F0BD53CCA}" destId="{0C9AD744-18BE-4415-9556-6DD1305F4B34}" srcOrd="0" destOrd="0" presId="urn:microsoft.com/office/officeart/2005/8/layout/orgChart1#1"/>
    <dgm:cxn modelId="{C284866E-53FD-4BBA-8A60-B432F9A06F35}" srcId="{D585C369-EC17-4A95-AA7E-EA8E6C518626}" destId="{F322E89A-3922-4B53-A7A7-AA870712C65A}" srcOrd="0" destOrd="0" parTransId="{8A3C3DBD-C834-4296-A571-BAA25895E6A4}" sibTransId="{AFD4D50E-03AB-433E-82F5-F63E92010C8F}"/>
    <dgm:cxn modelId="{12AE039F-A63B-4FDB-A00E-802CDDB29100}" type="presOf" srcId="{6C6819EC-5F4D-407C-81F0-7EF9F45BCFE6}" destId="{64AD5845-1BA6-4362-BA45-42314B511866}" srcOrd="0" destOrd="0" presId="urn:microsoft.com/office/officeart/2005/8/layout/orgChart1#1"/>
    <dgm:cxn modelId="{83544489-610A-457C-B2BB-2FB15E21AD98}" type="presOf" srcId="{8A3C3DBD-C834-4296-A571-BAA25895E6A4}" destId="{EF597A9E-9ED6-4BE1-821F-29B021482ADD}" srcOrd="0" destOrd="0" presId="urn:microsoft.com/office/officeart/2005/8/layout/orgChart1#1"/>
    <dgm:cxn modelId="{34969C6C-7EE7-4CE3-89A1-0027E7131C4D}" type="presOf" srcId="{AA0E59A7-2EFF-4083-B62B-245364BC5AA0}" destId="{5059DD17-74EC-4986-9442-D7BB30525817}" srcOrd="0" destOrd="0" presId="urn:microsoft.com/office/officeart/2005/8/layout/orgChart1#1"/>
    <dgm:cxn modelId="{023AA817-8E0C-4F6D-BFAF-67FBA6BB2269}" type="presOf" srcId="{0081E827-DBE3-44D0-9B21-03440B17CCF7}" destId="{1B117999-EB23-4C61-B01E-7940B56BD488}" srcOrd="0" destOrd="0" presId="urn:microsoft.com/office/officeart/2005/8/layout/orgChart1#1"/>
    <dgm:cxn modelId="{349256E1-4D2E-4F68-96E0-F827A60C83B1}" type="presOf" srcId="{8AFCB2BB-4242-4139-90A2-7CB52B46C70C}" destId="{4AD7638A-754A-45FA-8DA7-2B1E332E999C}" srcOrd="0" destOrd="0" presId="urn:microsoft.com/office/officeart/2005/8/layout/orgChart1#1"/>
    <dgm:cxn modelId="{9092B54E-26A5-4A97-8FD1-76127C54FD98}" type="presOf" srcId="{A677C2C2-E67D-4687-A0A4-3296FCD3817E}" destId="{FCF81C5B-A349-4BAB-AA08-D02E377BB66D}" srcOrd="0" destOrd="0" presId="urn:microsoft.com/office/officeart/2005/8/layout/orgChart1#1"/>
    <dgm:cxn modelId="{05747D1A-BC2B-432C-A948-6964895C1C07}" type="presOf" srcId="{490769DE-0CFD-4884-9C31-D817D3AA7AD5}" destId="{7F882B19-AE03-4919-BFDA-AE5161526C28}" srcOrd="0" destOrd="0" presId="urn:microsoft.com/office/officeart/2005/8/layout/orgChart1#1"/>
    <dgm:cxn modelId="{BD51893E-B22D-469B-960D-FFD8A1EE9714}" type="presOf" srcId="{58855F3F-EAE5-440A-BA4D-120F9E4629E3}" destId="{8657685B-D537-4D42-A159-568D0B7358B9}" srcOrd="0" destOrd="0" presId="urn:microsoft.com/office/officeart/2005/8/layout/orgChart1#1"/>
    <dgm:cxn modelId="{F28641A2-3665-4486-A947-5CA4956656B2}" type="presOf" srcId="{C280C884-D6E7-4D6F-832F-A16F0BD53CCA}" destId="{FCBEB86F-EEB3-47D1-B2BB-FD7CAF66FC0C}" srcOrd="1" destOrd="0" presId="urn:microsoft.com/office/officeart/2005/8/layout/orgChart1#1"/>
    <dgm:cxn modelId="{4FD8700C-0C1A-4AA9-AE7F-00EDA620F8A3}" type="presOf" srcId="{7E790D9D-9476-46F2-ABE8-90732640BC54}" destId="{5CD0D6AD-759B-4E01-9476-8614F681E0A9}" srcOrd="1" destOrd="0" presId="urn:microsoft.com/office/officeart/2005/8/layout/orgChart1#1"/>
    <dgm:cxn modelId="{89CBDF40-158A-4C1D-99A3-C2AAFC7D99E2}" type="presOf" srcId="{7E790D9D-9476-46F2-ABE8-90732640BC54}" destId="{86F81544-9739-4C94-BC3C-A3EF865B8103}" srcOrd="0" destOrd="0" presId="urn:microsoft.com/office/officeart/2005/8/layout/orgChart1#1"/>
    <dgm:cxn modelId="{CEBEB164-03EC-4F0A-832E-48806BE08E3C}" type="presOf" srcId="{1E7C672A-7D22-4F58-BF2D-E6C431425F8E}" destId="{96FFA029-4AFC-4074-8B45-CA10788ADA12}" srcOrd="1" destOrd="0" presId="urn:microsoft.com/office/officeart/2005/8/layout/orgChart1#1"/>
    <dgm:cxn modelId="{35CC7A4D-B6D2-4DB9-9743-41AAC1C159C8}" srcId="{D585C369-EC17-4A95-AA7E-EA8E6C518626}" destId="{C280C884-D6E7-4D6F-832F-A16F0BD53CCA}" srcOrd="2" destOrd="0" parTransId="{490769DE-0CFD-4884-9C31-D817D3AA7AD5}" sibTransId="{77BFB146-B7A6-4DA8-AE15-728CE5185773}"/>
    <dgm:cxn modelId="{23D360E7-A808-4B59-A800-ABA63329B959}" type="presOf" srcId="{AA0E59A7-2EFF-4083-B62B-245364BC5AA0}" destId="{BB87B8F9-3877-419B-94A8-25BCEFF68568}" srcOrd="1" destOrd="0" presId="urn:microsoft.com/office/officeart/2005/8/layout/orgChart1#1"/>
    <dgm:cxn modelId="{46A546F1-66C2-4E8D-B8E3-9874C43C2F21}" type="presOf" srcId="{4CF41F75-4B6E-4FB8-950B-9FB4204E6D3E}" destId="{D6F2AED2-5D1B-4725-B78F-CA916727E852}" srcOrd="0" destOrd="0" presId="urn:microsoft.com/office/officeart/2005/8/layout/orgChart1#1"/>
    <dgm:cxn modelId="{7C2BC99B-07D4-4215-BCDB-49BF5D140C13}" type="presOf" srcId="{A88699D9-D083-459C-84D1-451D7CA08CAC}" destId="{B6B36321-E0A2-4000-BAF5-044BB08313E3}" srcOrd="0" destOrd="0" presId="urn:microsoft.com/office/officeart/2005/8/layout/orgChart1#1"/>
    <dgm:cxn modelId="{AFE86809-59AE-4BEF-A6D5-FFB7BE5B3206}" type="presOf" srcId="{94934527-9B42-4272-905F-044A0E635985}" destId="{67CF9FC5-1D85-491C-92B5-3C000A4C486D}" srcOrd="0" destOrd="0" presId="urn:microsoft.com/office/officeart/2005/8/layout/orgChart1#1"/>
    <dgm:cxn modelId="{4582A79B-D91D-4D36-A177-845B9D434EFB}" srcId="{1E7C672A-7D22-4F58-BF2D-E6C431425F8E}" destId="{A88699D9-D083-459C-84D1-451D7CA08CAC}" srcOrd="1" destOrd="0" parTransId="{C04FA7C8-E4B5-4977-8EF3-CCEA837E99D1}" sibTransId="{632EF8CB-504F-4EA8-85FF-C12519708A64}"/>
    <dgm:cxn modelId="{DF0B2C92-BA07-4C55-8F92-11012BAB415D}" srcId="{D585C369-EC17-4A95-AA7E-EA8E6C518626}" destId="{7E790D9D-9476-46F2-ABE8-90732640BC54}" srcOrd="1" destOrd="0" parTransId="{762852A9-10A8-4034-88FD-3B674936B4EE}" sibTransId="{686AD54C-3F91-4195-A55D-DB25E47ED2B2}"/>
    <dgm:cxn modelId="{AC05A031-FAA1-4AFF-A73C-5A5954C616C3}" type="presOf" srcId="{8C552113-57A8-4E3D-87E9-3F572559E1FC}" destId="{8CEFBF82-0D7F-40DE-B551-F86C6626944C}" srcOrd="1" destOrd="0" presId="urn:microsoft.com/office/officeart/2005/8/layout/orgChart1#1"/>
    <dgm:cxn modelId="{7A2471AB-68FE-427A-B4C9-556E93E7D251}" srcId="{8AFCB2BB-4242-4139-90A2-7CB52B46C70C}" destId="{1E7C672A-7D22-4F58-BF2D-E6C431425F8E}" srcOrd="1" destOrd="0" parTransId="{58855F3F-EAE5-440A-BA4D-120F9E4629E3}" sibTransId="{5F2F1858-C41D-4281-8E1F-EF1F3DB64382}"/>
    <dgm:cxn modelId="{03095B2C-A5C6-4ECB-BA06-5DCE8140E15D}" srcId="{8AFCB2BB-4242-4139-90A2-7CB52B46C70C}" destId="{D585C369-EC17-4A95-AA7E-EA8E6C518626}" srcOrd="2" destOrd="0" parTransId="{4CF203FD-6507-428B-86A2-298826CEED46}" sibTransId="{BFD3D1EC-9FD7-45E9-91E9-BCC4295B693A}"/>
    <dgm:cxn modelId="{C1A65941-70AC-48C5-AEF2-470FC7DC7A0D}" srcId="{900017DB-6186-4AC3-8C14-6D10F6509A3E}" destId="{8AFCB2BB-4242-4139-90A2-7CB52B46C70C}" srcOrd="0" destOrd="0" parTransId="{4C15D093-2D4E-4417-A6D0-5648B736F632}" sibTransId="{5BB5FCB8-0D01-4EF6-B90B-DA889D9D1377}"/>
    <dgm:cxn modelId="{8E01496B-13B8-40B5-BC10-F551F7CF2328}" srcId="{8AFCB2BB-4242-4139-90A2-7CB52B46C70C}" destId="{2DC6654D-9849-4DE5-B0BD-08A2E35A1F12}" srcOrd="0" destOrd="0" parTransId="{A677C2C2-E67D-4687-A0A4-3296FCD3817E}" sibTransId="{1554B968-5812-4584-89E2-5B5990D9E46C}"/>
    <dgm:cxn modelId="{FB6BC4B5-D88B-453C-A75B-4B276A51431D}" type="presOf" srcId="{762852A9-10A8-4034-88FD-3B674936B4EE}" destId="{B5B6192E-7EC0-4889-9893-BC4B777B0AEC}" srcOrd="0" destOrd="0" presId="urn:microsoft.com/office/officeart/2005/8/layout/orgChart1#1"/>
    <dgm:cxn modelId="{CC73C8FE-A3CE-4812-9D22-9750B4867373}" type="presOf" srcId="{6C6819EC-5F4D-407C-81F0-7EF9F45BCFE6}" destId="{F5BF6FD9-E618-47FF-8BAE-BB1428D9E7C9}" srcOrd="1" destOrd="0" presId="urn:microsoft.com/office/officeart/2005/8/layout/orgChart1#1"/>
    <dgm:cxn modelId="{C2F5083A-607A-4283-9951-740C18585AA2}" type="presOf" srcId="{D585C369-EC17-4A95-AA7E-EA8E6C518626}" destId="{8917F23D-9274-4869-8AB1-4D3355B9E2FE}" srcOrd="0" destOrd="0" presId="urn:microsoft.com/office/officeart/2005/8/layout/orgChart1#1"/>
    <dgm:cxn modelId="{A759570A-0970-4140-AD91-CCEE065C9E44}" type="presOf" srcId="{B757AFD2-1523-4E09-9C09-05FF28A04198}" destId="{4756D7ED-9A2B-4CA8-844A-75419F252700}" srcOrd="0" destOrd="0" presId="urn:microsoft.com/office/officeart/2005/8/layout/orgChart1#1"/>
    <dgm:cxn modelId="{C62FD6D0-12A9-4534-889B-1D4C1BE69BEF}" type="presParOf" srcId="{C1097702-6087-41B7-9FC7-9EF179A96BCF}" destId="{1F28BAB8-EF08-4B73-B80B-4AD899F5E14A}" srcOrd="0" destOrd="0" presId="urn:microsoft.com/office/officeart/2005/8/layout/orgChart1#1"/>
    <dgm:cxn modelId="{0B5D1A73-6843-46F4-892C-88CEBCE8B73A}" type="presParOf" srcId="{1F28BAB8-EF08-4B73-B80B-4AD899F5E14A}" destId="{A4DF5D65-4C49-4E2C-9888-0034A194E853}" srcOrd="0" destOrd="0" presId="urn:microsoft.com/office/officeart/2005/8/layout/orgChart1#1"/>
    <dgm:cxn modelId="{B457460B-3A65-448F-B950-2969A5F4FE07}" type="presParOf" srcId="{A4DF5D65-4C49-4E2C-9888-0034A194E853}" destId="{4AD7638A-754A-45FA-8DA7-2B1E332E999C}" srcOrd="0" destOrd="0" presId="urn:microsoft.com/office/officeart/2005/8/layout/orgChart1#1"/>
    <dgm:cxn modelId="{9804B62D-BF94-4B48-A230-5468B2505CD6}" type="presParOf" srcId="{A4DF5D65-4C49-4E2C-9888-0034A194E853}" destId="{0421C09F-B2D0-4080-9590-7BE5BD91FFD1}" srcOrd="1" destOrd="0" presId="urn:microsoft.com/office/officeart/2005/8/layout/orgChart1#1"/>
    <dgm:cxn modelId="{8911E74B-4F08-457A-AF95-54854B9AADB2}" type="presParOf" srcId="{1F28BAB8-EF08-4B73-B80B-4AD899F5E14A}" destId="{B53660F4-D876-4EC4-8EED-4ACC9806FC10}" srcOrd="1" destOrd="0" presId="urn:microsoft.com/office/officeart/2005/8/layout/orgChart1#1"/>
    <dgm:cxn modelId="{0A897E20-5A7C-4FC7-A294-A7FDFB422051}" type="presParOf" srcId="{B53660F4-D876-4EC4-8EED-4ACC9806FC10}" destId="{FCF81C5B-A349-4BAB-AA08-D02E377BB66D}" srcOrd="0" destOrd="0" presId="urn:microsoft.com/office/officeart/2005/8/layout/orgChart1#1"/>
    <dgm:cxn modelId="{0E4A9AC6-AA90-44ED-B804-31AB5F6F01C3}" type="presParOf" srcId="{B53660F4-D876-4EC4-8EED-4ACC9806FC10}" destId="{047C49AF-B95F-4662-AE6A-FF5875A14530}" srcOrd="1" destOrd="0" presId="urn:microsoft.com/office/officeart/2005/8/layout/orgChart1#1"/>
    <dgm:cxn modelId="{2FF17E71-2F78-4466-B01D-1BA8515244ED}" type="presParOf" srcId="{047C49AF-B95F-4662-AE6A-FF5875A14530}" destId="{36D1121A-6DC9-4631-B035-0D84BD32AC71}" srcOrd="0" destOrd="0" presId="urn:microsoft.com/office/officeart/2005/8/layout/orgChart1#1"/>
    <dgm:cxn modelId="{AAF60113-ABA7-4251-B94C-ED8F68E8D463}" type="presParOf" srcId="{36D1121A-6DC9-4631-B035-0D84BD32AC71}" destId="{079E767F-C627-49F7-984E-4AC189FC1433}" srcOrd="0" destOrd="0" presId="urn:microsoft.com/office/officeart/2005/8/layout/orgChart1#1"/>
    <dgm:cxn modelId="{0E0794E8-7BD2-4758-AEF0-3BA69917D2A9}" type="presParOf" srcId="{36D1121A-6DC9-4631-B035-0D84BD32AC71}" destId="{494EBF82-0F38-46D2-A0A8-58B98BF2E433}" srcOrd="1" destOrd="0" presId="urn:microsoft.com/office/officeart/2005/8/layout/orgChart1#1"/>
    <dgm:cxn modelId="{21AAA11F-1032-483F-8BD0-050650CBBB69}" type="presParOf" srcId="{047C49AF-B95F-4662-AE6A-FF5875A14530}" destId="{0E00C155-F123-445C-87DB-2EEB25762DD8}" srcOrd="1" destOrd="0" presId="urn:microsoft.com/office/officeart/2005/8/layout/orgChart1#1"/>
    <dgm:cxn modelId="{4C73D2D9-8B2A-44CB-8758-A001AE52B38D}" type="presParOf" srcId="{0E00C155-F123-445C-87DB-2EEB25762DD8}" destId="{67CF9FC5-1D85-491C-92B5-3C000A4C486D}" srcOrd="0" destOrd="0" presId="urn:microsoft.com/office/officeart/2005/8/layout/orgChart1#1"/>
    <dgm:cxn modelId="{8A9062F9-94C4-4262-A24F-8511FB65667A}" type="presParOf" srcId="{0E00C155-F123-445C-87DB-2EEB25762DD8}" destId="{1CB46B44-947A-47F7-BB97-4DF70E1E6AB9}" srcOrd="1" destOrd="0" presId="urn:microsoft.com/office/officeart/2005/8/layout/orgChart1#1"/>
    <dgm:cxn modelId="{A9DF4A73-2958-40F7-BBAD-83F8B1F1FAA5}" type="presParOf" srcId="{1CB46B44-947A-47F7-BB97-4DF70E1E6AB9}" destId="{6E431C7F-857C-4BF9-816B-9CBF50A1D541}" srcOrd="0" destOrd="0" presId="urn:microsoft.com/office/officeart/2005/8/layout/orgChart1#1"/>
    <dgm:cxn modelId="{0D90A1DA-9772-431B-8F2E-E239B0C5F7BE}" type="presParOf" srcId="{6E431C7F-857C-4BF9-816B-9CBF50A1D541}" destId="{5059DD17-74EC-4986-9442-D7BB30525817}" srcOrd="0" destOrd="0" presId="urn:microsoft.com/office/officeart/2005/8/layout/orgChart1#1"/>
    <dgm:cxn modelId="{2AEE3EDB-B513-4BBA-AEFA-E2187087B570}" type="presParOf" srcId="{6E431C7F-857C-4BF9-816B-9CBF50A1D541}" destId="{BB87B8F9-3877-419B-94A8-25BCEFF68568}" srcOrd="1" destOrd="0" presId="urn:microsoft.com/office/officeart/2005/8/layout/orgChart1#1"/>
    <dgm:cxn modelId="{2E9E9D10-4AFE-4C03-9863-9E3609085888}" type="presParOf" srcId="{1CB46B44-947A-47F7-BB97-4DF70E1E6AB9}" destId="{FE36690D-AF57-4A80-B361-FCB4D4E519ED}" srcOrd="1" destOrd="0" presId="urn:microsoft.com/office/officeart/2005/8/layout/orgChart1#1"/>
    <dgm:cxn modelId="{05702A59-C372-48D4-B55C-EB6D8331B27C}" type="presParOf" srcId="{1CB46B44-947A-47F7-BB97-4DF70E1E6AB9}" destId="{F726F40D-71BA-435F-B4DF-298AB170C662}" srcOrd="2" destOrd="0" presId="urn:microsoft.com/office/officeart/2005/8/layout/orgChart1#1"/>
    <dgm:cxn modelId="{410B4F5B-5434-4E9D-B1D5-B86AC8ABE50A}" type="presParOf" srcId="{0E00C155-F123-445C-87DB-2EEB25762DD8}" destId="{D6F2AED2-5D1B-4725-B78F-CA916727E852}" srcOrd="2" destOrd="0" presId="urn:microsoft.com/office/officeart/2005/8/layout/orgChart1#1"/>
    <dgm:cxn modelId="{8A365FC0-0213-4276-930E-D498DCF5DBF0}" type="presParOf" srcId="{0E00C155-F123-445C-87DB-2EEB25762DD8}" destId="{CB855DF9-7349-43D3-BCAF-CA140845181C}" srcOrd="3" destOrd="0" presId="urn:microsoft.com/office/officeart/2005/8/layout/orgChart1#1"/>
    <dgm:cxn modelId="{CE1E15DD-5AB1-4AB3-88A7-7B2593828EF3}" type="presParOf" srcId="{CB855DF9-7349-43D3-BCAF-CA140845181C}" destId="{8BC9C8D9-9C0C-420A-9700-E7AC594C8E60}" srcOrd="0" destOrd="0" presId="urn:microsoft.com/office/officeart/2005/8/layout/orgChart1#1"/>
    <dgm:cxn modelId="{72C1525F-AA5D-4237-83B9-77A5C81C7EF4}" type="presParOf" srcId="{8BC9C8D9-9C0C-420A-9700-E7AC594C8E60}" destId="{480C1B3E-26FD-4CDB-AB98-614BA009DFE4}" srcOrd="0" destOrd="0" presId="urn:microsoft.com/office/officeart/2005/8/layout/orgChart1#1"/>
    <dgm:cxn modelId="{631D78E0-F889-4C08-BE5D-C3DA84B93207}" type="presParOf" srcId="{8BC9C8D9-9C0C-420A-9700-E7AC594C8E60}" destId="{8CEFBF82-0D7F-40DE-B551-F86C6626944C}" srcOrd="1" destOrd="0" presId="urn:microsoft.com/office/officeart/2005/8/layout/orgChart1#1"/>
    <dgm:cxn modelId="{C086DA86-D20D-4CDD-BB53-52ECBD242A73}" type="presParOf" srcId="{CB855DF9-7349-43D3-BCAF-CA140845181C}" destId="{87DA8791-CB4E-4016-85BB-26745939D4F7}" srcOrd="1" destOrd="0" presId="urn:microsoft.com/office/officeart/2005/8/layout/orgChart1#1"/>
    <dgm:cxn modelId="{78D03B2F-03D0-49A2-B05C-9774D8F831EF}" type="presParOf" srcId="{CB855DF9-7349-43D3-BCAF-CA140845181C}" destId="{76F797DE-F8EE-40FD-A998-E772396BF7A3}" srcOrd="2" destOrd="0" presId="urn:microsoft.com/office/officeart/2005/8/layout/orgChart1#1"/>
    <dgm:cxn modelId="{3A905B43-F5F5-48BE-840E-D7CF627C9A59}" type="presParOf" srcId="{047C49AF-B95F-4662-AE6A-FF5875A14530}" destId="{454011AF-5B48-4C6A-9724-F4BB81A9DA69}" srcOrd="2" destOrd="0" presId="urn:microsoft.com/office/officeart/2005/8/layout/orgChart1#1"/>
    <dgm:cxn modelId="{227636A1-7DF0-40F9-B5D7-AB45BE22D4EF}" type="presParOf" srcId="{B53660F4-D876-4EC4-8EED-4ACC9806FC10}" destId="{8657685B-D537-4D42-A159-568D0B7358B9}" srcOrd="2" destOrd="0" presId="urn:microsoft.com/office/officeart/2005/8/layout/orgChart1#1"/>
    <dgm:cxn modelId="{D1B73CBE-BDB0-4E9A-B0AF-5791F084EDB9}" type="presParOf" srcId="{B53660F4-D876-4EC4-8EED-4ACC9806FC10}" destId="{344ACAD6-6361-489F-9B60-A08E8B0261F6}" srcOrd="3" destOrd="0" presId="urn:microsoft.com/office/officeart/2005/8/layout/orgChart1#1"/>
    <dgm:cxn modelId="{4E4F2864-E564-4866-BD02-6522C3B88B84}" type="presParOf" srcId="{344ACAD6-6361-489F-9B60-A08E8B0261F6}" destId="{F376EFCC-25CB-4DF8-803C-080C1D756EDB}" srcOrd="0" destOrd="0" presId="urn:microsoft.com/office/officeart/2005/8/layout/orgChart1#1"/>
    <dgm:cxn modelId="{BAC915C0-EC76-476D-B997-DC93875B34C0}" type="presParOf" srcId="{F376EFCC-25CB-4DF8-803C-080C1D756EDB}" destId="{F0A27464-3ED7-4FB5-992C-AEF98A6B0F7B}" srcOrd="0" destOrd="0" presId="urn:microsoft.com/office/officeart/2005/8/layout/orgChart1#1"/>
    <dgm:cxn modelId="{D1A0D5F3-F2A8-4244-BAA0-054A7B6CC823}" type="presParOf" srcId="{F376EFCC-25CB-4DF8-803C-080C1D756EDB}" destId="{96FFA029-4AFC-4074-8B45-CA10788ADA12}" srcOrd="1" destOrd="0" presId="urn:microsoft.com/office/officeart/2005/8/layout/orgChart1#1"/>
    <dgm:cxn modelId="{9CE35BD3-EBB0-481A-A4B0-B4275F80A184}" type="presParOf" srcId="{344ACAD6-6361-489F-9B60-A08E8B0261F6}" destId="{E5A3DB64-F398-491D-85BA-6780813E41B0}" srcOrd="1" destOrd="0" presId="urn:microsoft.com/office/officeart/2005/8/layout/orgChart1#1"/>
    <dgm:cxn modelId="{AFD7DBE9-31C4-42F8-9A08-D2155C401327}" type="presParOf" srcId="{E5A3DB64-F398-491D-85BA-6780813E41B0}" destId="{1B117999-EB23-4C61-B01E-7940B56BD488}" srcOrd="0" destOrd="0" presId="urn:microsoft.com/office/officeart/2005/8/layout/orgChart1#1"/>
    <dgm:cxn modelId="{78990376-CA2A-4FFE-8676-29E79AF5C410}" type="presParOf" srcId="{E5A3DB64-F398-491D-85BA-6780813E41B0}" destId="{2AF517C2-7197-45CA-9389-FC055E58F180}" srcOrd="1" destOrd="0" presId="urn:microsoft.com/office/officeart/2005/8/layout/orgChart1#1"/>
    <dgm:cxn modelId="{6ADCDE6D-68F1-4208-9E13-14AD4EE0C85E}" type="presParOf" srcId="{2AF517C2-7197-45CA-9389-FC055E58F180}" destId="{2F087C54-BA80-4B8B-9E15-089641550516}" srcOrd="0" destOrd="0" presId="urn:microsoft.com/office/officeart/2005/8/layout/orgChart1#1"/>
    <dgm:cxn modelId="{00D66E50-A34C-485D-8249-CD72F90381FE}" type="presParOf" srcId="{2F087C54-BA80-4B8B-9E15-089641550516}" destId="{235728F3-2CD0-46C5-B7D4-F73D99816085}" srcOrd="0" destOrd="0" presId="urn:microsoft.com/office/officeart/2005/8/layout/orgChart1#1"/>
    <dgm:cxn modelId="{CB025A51-5616-4168-980C-C57C0327D9D3}" type="presParOf" srcId="{2F087C54-BA80-4B8B-9E15-089641550516}" destId="{E07BA3F0-4299-435B-A13C-57E5F929926C}" srcOrd="1" destOrd="0" presId="urn:microsoft.com/office/officeart/2005/8/layout/orgChart1#1"/>
    <dgm:cxn modelId="{617CE2FD-844A-413A-BDD3-09999702268E}" type="presParOf" srcId="{2AF517C2-7197-45CA-9389-FC055E58F180}" destId="{A1ECA767-C3D0-4AE1-A4AF-BD6BEA5DCAD8}" srcOrd="1" destOrd="0" presId="urn:microsoft.com/office/officeart/2005/8/layout/orgChart1#1"/>
    <dgm:cxn modelId="{4D022687-54A6-419E-B4CD-5111F48B237E}" type="presParOf" srcId="{2AF517C2-7197-45CA-9389-FC055E58F180}" destId="{BC62498E-19FA-4DDC-B030-98E1F41F3088}" srcOrd="2" destOrd="0" presId="urn:microsoft.com/office/officeart/2005/8/layout/orgChart1#1"/>
    <dgm:cxn modelId="{E06AB8DF-ACCC-4768-B050-9863B56B0708}" type="presParOf" srcId="{E5A3DB64-F398-491D-85BA-6780813E41B0}" destId="{A918DEDB-D06A-4D9F-8E34-769DD28800E1}" srcOrd="2" destOrd="0" presId="urn:microsoft.com/office/officeart/2005/8/layout/orgChart1#1"/>
    <dgm:cxn modelId="{64B59A15-6577-49FD-8DC0-4944E9272447}" type="presParOf" srcId="{E5A3DB64-F398-491D-85BA-6780813E41B0}" destId="{C31739E9-A84A-4135-8A4D-EB1A34B7EB2A}" srcOrd="3" destOrd="0" presId="urn:microsoft.com/office/officeart/2005/8/layout/orgChart1#1"/>
    <dgm:cxn modelId="{9CBFA299-8387-49F1-993E-4EF65F90C234}" type="presParOf" srcId="{C31739E9-A84A-4135-8A4D-EB1A34B7EB2A}" destId="{67933E61-E591-42F6-8129-9898D4A0EA1F}" srcOrd="0" destOrd="0" presId="urn:microsoft.com/office/officeart/2005/8/layout/orgChart1#1"/>
    <dgm:cxn modelId="{1020CEA8-8C24-4C79-8B03-53E1359AB13F}" type="presParOf" srcId="{67933E61-E591-42F6-8129-9898D4A0EA1F}" destId="{B6B36321-E0A2-4000-BAF5-044BB08313E3}" srcOrd="0" destOrd="0" presId="urn:microsoft.com/office/officeart/2005/8/layout/orgChart1#1"/>
    <dgm:cxn modelId="{8A01767B-F581-41B7-8F3D-A1365DF10482}" type="presParOf" srcId="{67933E61-E591-42F6-8129-9898D4A0EA1F}" destId="{F26E3799-6733-4609-9F75-6531E4919528}" srcOrd="1" destOrd="0" presId="urn:microsoft.com/office/officeart/2005/8/layout/orgChart1#1"/>
    <dgm:cxn modelId="{57AE4CF5-05CC-4543-B2BA-061669BB75C0}" type="presParOf" srcId="{C31739E9-A84A-4135-8A4D-EB1A34B7EB2A}" destId="{B34E80F4-2DCA-42A4-9056-F4FE863E95D9}" srcOrd="1" destOrd="0" presId="urn:microsoft.com/office/officeart/2005/8/layout/orgChart1#1"/>
    <dgm:cxn modelId="{B1528D77-66C0-4866-A3AE-7CC1F70200BB}" type="presParOf" srcId="{C31739E9-A84A-4135-8A4D-EB1A34B7EB2A}" destId="{466FE246-89F7-4875-9EC2-8823E5EB2792}" srcOrd="2" destOrd="0" presId="urn:microsoft.com/office/officeart/2005/8/layout/orgChart1#1"/>
    <dgm:cxn modelId="{70652438-A525-4675-8383-FC1469EAB995}" type="presParOf" srcId="{344ACAD6-6361-489F-9B60-A08E8B0261F6}" destId="{00A1435D-FC4F-4F3C-8E7A-4B703E76DF58}" srcOrd="2" destOrd="0" presId="urn:microsoft.com/office/officeart/2005/8/layout/orgChart1#1"/>
    <dgm:cxn modelId="{7F94710F-5830-49DA-B68C-204DF080E9DE}" type="presParOf" srcId="{B53660F4-D876-4EC4-8EED-4ACC9806FC10}" destId="{A82EC019-B625-49D0-B8B4-B0E8276837AA}" srcOrd="4" destOrd="0" presId="urn:microsoft.com/office/officeart/2005/8/layout/orgChart1#1"/>
    <dgm:cxn modelId="{6D379ADC-E816-414F-B2AE-48B53FC31B61}" type="presParOf" srcId="{B53660F4-D876-4EC4-8EED-4ACC9806FC10}" destId="{3186E1F5-27DD-4313-B038-93CF1241F139}" srcOrd="5" destOrd="0" presId="urn:microsoft.com/office/officeart/2005/8/layout/orgChart1#1"/>
    <dgm:cxn modelId="{3F99EA1F-2338-4E93-9FAC-8D838E582684}" type="presParOf" srcId="{3186E1F5-27DD-4313-B038-93CF1241F139}" destId="{A1E8C169-E696-4D30-AE6F-A995BE295DB0}" srcOrd="0" destOrd="0" presId="urn:microsoft.com/office/officeart/2005/8/layout/orgChart1#1"/>
    <dgm:cxn modelId="{699B56ED-81E8-4A7B-82E5-235A915FC24A}" type="presParOf" srcId="{A1E8C169-E696-4D30-AE6F-A995BE295DB0}" destId="{8917F23D-9274-4869-8AB1-4D3355B9E2FE}" srcOrd="0" destOrd="0" presId="urn:microsoft.com/office/officeart/2005/8/layout/orgChart1#1"/>
    <dgm:cxn modelId="{5C919460-C7A8-4409-B776-E8C283903483}" type="presParOf" srcId="{A1E8C169-E696-4D30-AE6F-A995BE295DB0}" destId="{9651B3C9-8692-46F8-A299-32BAE506B42C}" srcOrd="1" destOrd="0" presId="urn:microsoft.com/office/officeart/2005/8/layout/orgChart1#1"/>
    <dgm:cxn modelId="{DBAA0421-C00F-46CD-AF9C-EDD9695F5EEE}" type="presParOf" srcId="{3186E1F5-27DD-4313-B038-93CF1241F139}" destId="{9A303F28-5872-451E-B4B0-81E277D0E8E7}" srcOrd="1" destOrd="0" presId="urn:microsoft.com/office/officeart/2005/8/layout/orgChart1#1"/>
    <dgm:cxn modelId="{11809C87-279A-4351-858C-930473BDFFA9}" type="presParOf" srcId="{9A303F28-5872-451E-B4B0-81E277D0E8E7}" destId="{EF597A9E-9ED6-4BE1-821F-29B021482ADD}" srcOrd="0" destOrd="0" presId="urn:microsoft.com/office/officeart/2005/8/layout/orgChart1#1"/>
    <dgm:cxn modelId="{D6B7F19C-DEE3-4FE4-822E-D9C1AC892D22}" type="presParOf" srcId="{9A303F28-5872-451E-B4B0-81E277D0E8E7}" destId="{58A193AF-F95E-4A93-90E3-A5650DD11C23}" srcOrd="1" destOrd="0" presId="urn:microsoft.com/office/officeart/2005/8/layout/orgChart1#1"/>
    <dgm:cxn modelId="{F0135CFE-3BF6-41D3-9810-224D9766D58B}" type="presParOf" srcId="{58A193AF-F95E-4A93-90E3-A5650DD11C23}" destId="{5207C3AA-2610-4A23-955D-5F37BA8BE982}" srcOrd="0" destOrd="0" presId="urn:microsoft.com/office/officeart/2005/8/layout/orgChart1#1"/>
    <dgm:cxn modelId="{B4A15F69-006C-4057-B56A-BE8D82141480}" type="presParOf" srcId="{5207C3AA-2610-4A23-955D-5F37BA8BE982}" destId="{B2FDBB63-ABDA-4C26-8017-9F9A309576A9}" srcOrd="0" destOrd="0" presId="urn:microsoft.com/office/officeart/2005/8/layout/orgChart1#1"/>
    <dgm:cxn modelId="{4E3A4BC7-8889-4522-B881-E6B04F3C386C}" type="presParOf" srcId="{5207C3AA-2610-4A23-955D-5F37BA8BE982}" destId="{C357DA1F-236B-4DB9-B564-863660CE644E}" srcOrd="1" destOrd="0" presId="urn:microsoft.com/office/officeart/2005/8/layout/orgChart1#1"/>
    <dgm:cxn modelId="{7F0C20AB-251C-4019-ACA4-CFC32C8D4EB3}" type="presParOf" srcId="{58A193AF-F95E-4A93-90E3-A5650DD11C23}" destId="{92298ECE-94A3-4776-93BF-0FF94218C195}" srcOrd="1" destOrd="0" presId="urn:microsoft.com/office/officeart/2005/8/layout/orgChart1#1"/>
    <dgm:cxn modelId="{2478DD36-CAD8-44DB-8AA7-C2ADD7366C0A}" type="presParOf" srcId="{58A193AF-F95E-4A93-90E3-A5650DD11C23}" destId="{2FFE0294-03B8-4CC2-A690-F450391479B6}" srcOrd="2" destOrd="0" presId="urn:microsoft.com/office/officeart/2005/8/layout/orgChart1#1"/>
    <dgm:cxn modelId="{10B77ABA-6C9F-4D7F-AAA4-B0BB4B8A4BCB}" type="presParOf" srcId="{9A303F28-5872-451E-B4B0-81E277D0E8E7}" destId="{B5B6192E-7EC0-4889-9893-BC4B777B0AEC}" srcOrd="2" destOrd="0" presId="urn:microsoft.com/office/officeart/2005/8/layout/orgChart1#1"/>
    <dgm:cxn modelId="{E9CD614B-3C83-4E61-ACDB-1716978B4664}" type="presParOf" srcId="{9A303F28-5872-451E-B4B0-81E277D0E8E7}" destId="{42D988E7-42F1-4EC6-8FA4-03672566CE0F}" srcOrd="3" destOrd="0" presId="urn:microsoft.com/office/officeart/2005/8/layout/orgChart1#1"/>
    <dgm:cxn modelId="{C337A511-3026-400C-B3E5-C0FF3377A744}" type="presParOf" srcId="{42D988E7-42F1-4EC6-8FA4-03672566CE0F}" destId="{2040338C-6D24-4485-B675-D0235A23BE46}" srcOrd="0" destOrd="0" presId="urn:microsoft.com/office/officeart/2005/8/layout/orgChart1#1"/>
    <dgm:cxn modelId="{857079FC-CD75-414B-895F-393EBE7DE56B}" type="presParOf" srcId="{2040338C-6D24-4485-B675-D0235A23BE46}" destId="{86F81544-9739-4C94-BC3C-A3EF865B8103}" srcOrd="0" destOrd="0" presId="urn:microsoft.com/office/officeart/2005/8/layout/orgChart1#1"/>
    <dgm:cxn modelId="{F59C3290-80FF-4B21-901C-673E0DF4CFCE}" type="presParOf" srcId="{2040338C-6D24-4485-B675-D0235A23BE46}" destId="{5CD0D6AD-759B-4E01-9476-8614F681E0A9}" srcOrd="1" destOrd="0" presId="urn:microsoft.com/office/officeart/2005/8/layout/orgChart1#1"/>
    <dgm:cxn modelId="{801C8160-E085-4C1D-8848-25D8B76E5673}" type="presParOf" srcId="{42D988E7-42F1-4EC6-8FA4-03672566CE0F}" destId="{6608EA87-A9D8-4209-A1B7-7E02EC61CA48}" srcOrd="1" destOrd="0" presId="urn:microsoft.com/office/officeart/2005/8/layout/orgChart1#1"/>
    <dgm:cxn modelId="{95E16F17-5826-44C3-A278-0DE72934EA05}" type="presParOf" srcId="{42D988E7-42F1-4EC6-8FA4-03672566CE0F}" destId="{946ED2B4-06E1-49D3-9C23-DAB027D4B03D}" srcOrd="2" destOrd="0" presId="urn:microsoft.com/office/officeart/2005/8/layout/orgChart1#1"/>
    <dgm:cxn modelId="{5104599E-4F4B-4EBA-8C0D-88EC139D4C18}" type="presParOf" srcId="{9A303F28-5872-451E-B4B0-81E277D0E8E7}" destId="{7F882B19-AE03-4919-BFDA-AE5161526C28}" srcOrd="4" destOrd="0" presId="urn:microsoft.com/office/officeart/2005/8/layout/orgChart1#1"/>
    <dgm:cxn modelId="{02440A59-724C-4485-AFA0-6D41D420E008}" type="presParOf" srcId="{9A303F28-5872-451E-B4B0-81E277D0E8E7}" destId="{5332C297-3DE6-4E17-A22C-E1D75643FA82}" srcOrd="5" destOrd="0" presId="urn:microsoft.com/office/officeart/2005/8/layout/orgChart1#1"/>
    <dgm:cxn modelId="{5AB5783E-BAC7-445C-A509-09D17DF48BF0}" type="presParOf" srcId="{5332C297-3DE6-4E17-A22C-E1D75643FA82}" destId="{418C5CC7-6640-461D-ABF3-79230FA9A098}" srcOrd="0" destOrd="0" presId="urn:microsoft.com/office/officeart/2005/8/layout/orgChart1#1"/>
    <dgm:cxn modelId="{7AED8CDC-D197-4067-ACE5-87977CB60C78}" type="presParOf" srcId="{418C5CC7-6640-461D-ABF3-79230FA9A098}" destId="{0C9AD744-18BE-4415-9556-6DD1305F4B34}" srcOrd="0" destOrd="0" presId="urn:microsoft.com/office/officeart/2005/8/layout/orgChart1#1"/>
    <dgm:cxn modelId="{359BF5C1-962D-407E-B899-43B09772135D}" type="presParOf" srcId="{418C5CC7-6640-461D-ABF3-79230FA9A098}" destId="{FCBEB86F-EEB3-47D1-B2BB-FD7CAF66FC0C}" srcOrd="1" destOrd="0" presId="urn:microsoft.com/office/officeart/2005/8/layout/orgChart1#1"/>
    <dgm:cxn modelId="{4D5F10D1-155F-4C8F-9221-F957FA779292}" type="presParOf" srcId="{5332C297-3DE6-4E17-A22C-E1D75643FA82}" destId="{098710B5-5A51-4D5F-BBAD-1C0A9CF02367}" srcOrd="1" destOrd="0" presId="urn:microsoft.com/office/officeart/2005/8/layout/orgChart1#1"/>
    <dgm:cxn modelId="{733399A5-52F7-4A28-A64E-B26A96A19B64}" type="presParOf" srcId="{5332C297-3DE6-4E17-A22C-E1D75643FA82}" destId="{F86EB999-6141-4F5F-8ACC-8412866FB719}" srcOrd="2" destOrd="0" presId="urn:microsoft.com/office/officeart/2005/8/layout/orgChart1#1"/>
    <dgm:cxn modelId="{025C4BE8-D1EA-4A07-8A4F-CE314F90A103}" type="presParOf" srcId="{9A303F28-5872-451E-B4B0-81E277D0E8E7}" destId="{4756D7ED-9A2B-4CA8-844A-75419F252700}" srcOrd="6" destOrd="0" presId="urn:microsoft.com/office/officeart/2005/8/layout/orgChart1#1"/>
    <dgm:cxn modelId="{85AE4264-C373-4AC7-B38B-0D0235F82ADF}" type="presParOf" srcId="{9A303F28-5872-451E-B4B0-81E277D0E8E7}" destId="{B73B7084-647D-4607-BC24-ECFA608915C2}" srcOrd="7" destOrd="0" presId="urn:microsoft.com/office/officeart/2005/8/layout/orgChart1#1"/>
    <dgm:cxn modelId="{215A2C4C-D40E-47AB-AE09-6BF830046ADA}" type="presParOf" srcId="{B73B7084-647D-4607-BC24-ECFA608915C2}" destId="{B5CE2ABF-0268-4CBC-A1E7-3E4A969E8F0E}" srcOrd="0" destOrd="0" presId="urn:microsoft.com/office/officeart/2005/8/layout/orgChart1#1"/>
    <dgm:cxn modelId="{14AE7252-7D1F-4DE6-8EB1-F131DF0D9DA8}" type="presParOf" srcId="{B5CE2ABF-0268-4CBC-A1E7-3E4A969E8F0E}" destId="{64AD5845-1BA6-4362-BA45-42314B511866}" srcOrd="0" destOrd="0" presId="urn:microsoft.com/office/officeart/2005/8/layout/orgChart1#1"/>
    <dgm:cxn modelId="{F07758B3-320E-40D9-86EF-BE01D07F58A4}" type="presParOf" srcId="{B5CE2ABF-0268-4CBC-A1E7-3E4A969E8F0E}" destId="{F5BF6FD9-E618-47FF-8BAE-BB1428D9E7C9}" srcOrd="1" destOrd="0" presId="urn:microsoft.com/office/officeart/2005/8/layout/orgChart1#1"/>
    <dgm:cxn modelId="{21A349A7-F8FE-4518-A076-9AF0AA00EFFC}" type="presParOf" srcId="{B73B7084-647D-4607-BC24-ECFA608915C2}" destId="{002F8BA6-7921-41A7-AB34-FE5D9FBC34D6}" srcOrd="1" destOrd="0" presId="urn:microsoft.com/office/officeart/2005/8/layout/orgChart1#1"/>
    <dgm:cxn modelId="{1B76FE77-1857-4AEE-8947-54A8E0738066}" type="presParOf" srcId="{B73B7084-647D-4607-BC24-ECFA608915C2}" destId="{6389927D-54AA-43A8-B61D-3F0C2C4C4490}" srcOrd="2" destOrd="0" presId="urn:microsoft.com/office/officeart/2005/8/layout/orgChart1#1"/>
    <dgm:cxn modelId="{4E910CF4-DEBD-4877-8E18-0CAE0C8E902F}" type="presParOf" srcId="{3186E1F5-27DD-4313-B038-93CF1241F139}" destId="{A38941DB-BB70-4AC5-BF0C-5B9891D5045C}" srcOrd="2" destOrd="0" presId="urn:microsoft.com/office/officeart/2005/8/layout/orgChart1#1"/>
    <dgm:cxn modelId="{8B4CAED2-B72E-4EA8-A54F-5298904605DF}" type="presParOf" srcId="{1F28BAB8-EF08-4B73-B80B-4AD899F5E14A}" destId="{42594A0F-15E1-4D70-871B-AD25C44EC10F}" srcOrd="2" destOrd="0" presId="urn:microsoft.com/office/officeart/2005/8/layout/orgChart1#1"/>
  </dgm:cxnLst>
  <dgm:bg/>
  <dgm:whole/>
  <dgm:extLst>
    <a:ext uri="http://schemas.microsoft.com/office/drawing/2008/diagram">
      <dsp:dataModelExt xmlns:dsp="http://schemas.microsoft.com/office/drawing/2008/diagram" relId="rId4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56D7ED-9A2B-4CA8-844A-75419F252700}">
      <dsp:nvSpPr>
        <dsp:cNvPr id="0" name=""/>
        <dsp:cNvSpPr/>
      </dsp:nvSpPr>
      <dsp:spPr>
        <a:xfrm>
          <a:off x="2812513" y="683154"/>
          <a:ext cx="91440" cy="146134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61348"/>
              </a:lnTo>
              <a:lnTo>
                <a:pt x="130354" y="146134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F882B19-AE03-4919-BFDA-AE5161526C28}">
      <dsp:nvSpPr>
        <dsp:cNvPr id="0" name=""/>
        <dsp:cNvSpPr/>
      </dsp:nvSpPr>
      <dsp:spPr>
        <a:xfrm>
          <a:off x="2812513" y="683154"/>
          <a:ext cx="91440" cy="10607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060747"/>
              </a:lnTo>
              <a:lnTo>
                <a:pt x="130354" y="106074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B6192E-7EC0-4889-9893-BC4B777B0AEC}">
      <dsp:nvSpPr>
        <dsp:cNvPr id="0" name=""/>
        <dsp:cNvSpPr/>
      </dsp:nvSpPr>
      <dsp:spPr>
        <a:xfrm>
          <a:off x="281251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597A9E-9ED6-4BE1-821F-29B021482ADD}">
      <dsp:nvSpPr>
        <dsp:cNvPr id="0" name=""/>
        <dsp:cNvSpPr/>
      </dsp:nvSpPr>
      <dsp:spPr>
        <a:xfrm>
          <a:off x="281251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2EC019-B625-49D0-B8B4-B0E8276837AA}">
      <dsp:nvSpPr>
        <dsp:cNvPr id="0" name=""/>
        <dsp:cNvSpPr/>
      </dsp:nvSpPr>
      <dsp:spPr>
        <a:xfrm>
          <a:off x="2401209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9243"/>
              </a:lnTo>
              <a:lnTo>
                <a:pt x="682714" y="59243"/>
              </a:lnTo>
              <a:lnTo>
                <a:pt x="682714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18DEDB-D06A-4D9F-8E34-769DD28800E1}">
      <dsp:nvSpPr>
        <dsp:cNvPr id="0" name=""/>
        <dsp:cNvSpPr/>
      </dsp:nvSpPr>
      <dsp:spPr>
        <a:xfrm>
          <a:off x="2129798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117999-EB23-4C61-B01E-7940B56BD488}">
      <dsp:nvSpPr>
        <dsp:cNvPr id="0" name=""/>
        <dsp:cNvSpPr/>
      </dsp:nvSpPr>
      <dsp:spPr>
        <a:xfrm>
          <a:off x="2129798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57685B-D537-4D42-A159-568D0B7358B9}">
      <dsp:nvSpPr>
        <dsp:cNvPr id="0" name=""/>
        <dsp:cNvSpPr/>
      </dsp:nvSpPr>
      <dsp:spPr>
        <a:xfrm>
          <a:off x="2355489" y="282553"/>
          <a:ext cx="91440" cy="11848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F2AED2-5D1B-4725-B78F-CA916727E852}">
      <dsp:nvSpPr>
        <dsp:cNvPr id="0" name=""/>
        <dsp:cNvSpPr/>
      </dsp:nvSpPr>
      <dsp:spPr>
        <a:xfrm>
          <a:off x="1447083" y="683154"/>
          <a:ext cx="91440" cy="660145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660145"/>
              </a:lnTo>
              <a:lnTo>
                <a:pt x="130354" y="6601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CF9FC5-1D85-491C-92B5-3C000A4C486D}">
      <dsp:nvSpPr>
        <dsp:cNvPr id="0" name=""/>
        <dsp:cNvSpPr/>
      </dsp:nvSpPr>
      <dsp:spPr>
        <a:xfrm>
          <a:off x="1447083" y="683154"/>
          <a:ext cx="91440" cy="25954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59544"/>
              </a:lnTo>
              <a:lnTo>
                <a:pt x="130354" y="25954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F81C5B-A349-4BAB-AA08-D02E377BB66D}">
      <dsp:nvSpPr>
        <dsp:cNvPr id="0" name=""/>
        <dsp:cNvSpPr/>
      </dsp:nvSpPr>
      <dsp:spPr>
        <a:xfrm>
          <a:off x="1718494" y="282553"/>
          <a:ext cx="682714" cy="118487"/>
        </a:xfrm>
        <a:custGeom>
          <a:avLst/>
          <a:gdLst/>
          <a:ahLst/>
          <a:cxnLst/>
          <a:rect l="0" t="0" r="0" b="0"/>
          <a:pathLst>
            <a:path>
              <a:moveTo>
                <a:pt x="682714" y="0"/>
              </a:moveTo>
              <a:lnTo>
                <a:pt x="682714" y="59243"/>
              </a:lnTo>
              <a:lnTo>
                <a:pt x="0" y="59243"/>
              </a:lnTo>
              <a:lnTo>
                <a:pt x="0" y="11848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AD7638A-754A-45FA-8DA7-2B1E332E999C}">
      <dsp:nvSpPr>
        <dsp:cNvPr id="0" name=""/>
        <dsp:cNvSpPr/>
      </dsp:nvSpPr>
      <dsp:spPr>
        <a:xfrm>
          <a:off x="2119095" y="439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Президент фирмы</a:t>
          </a:r>
        </a:p>
      </dsp:txBody>
      <dsp:txXfrm>
        <a:off x="2119095" y="439"/>
        <a:ext cx="564227" cy="282113"/>
      </dsp:txXfrm>
    </dsp:sp>
    <dsp:sp modelId="{079E767F-C627-49F7-984E-4AC189FC1433}">
      <dsp:nvSpPr>
        <dsp:cNvPr id="0" name=""/>
        <dsp:cNvSpPr/>
      </dsp:nvSpPr>
      <dsp:spPr>
        <a:xfrm>
          <a:off x="143638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Финансовый директор</a:t>
          </a:r>
        </a:p>
      </dsp:txBody>
      <dsp:txXfrm>
        <a:off x="1436380" y="401041"/>
        <a:ext cx="564227" cy="282113"/>
      </dsp:txXfrm>
    </dsp:sp>
    <dsp:sp modelId="{5059DD17-74EC-4986-9442-D7BB30525817}">
      <dsp:nvSpPr>
        <dsp:cNvPr id="0" name=""/>
        <dsp:cNvSpPr/>
      </dsp:nvSpPr>
      <dsp:spPr>
        <a:xfrm>
          <a:off x="157743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Бухгалтерия и финансовая служба</a:t>
          </a:r>
        </a:p>
      </dsp:txBody>
      <dsp:txXfrm>
        <a:off x="1577437" y="801642"/>
        <a:ext cx="564227" cy="282113"/>
      </dsp:txXfrm>
    </dsp:sp>
    <dsp:sp modelId="{480C1B3E-26FD-4CDB-AB98-614BA009DFE4}">
      <dsp:nvSpPr>
        <dsp:cNvPr id="0" name=""/>
        <dsp:cNvSpPr/>
      </dsp:nvSpPr>
      <dsp:spPr>
        <a:xfrm>
          <a:off x="157743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Служба информационного и компьютерного обеспечения</a:t>
          </a:r>
        </a:p>
      </dsp:txBody>
      <dsp:txXfrm>
        <a:off x="1577437" y="1202243"/>
        <a:ext cx="564227" cy="282113"/>
      </dsp:txXfrm>
    </dsp:sp>
    <dsp:sp modelId="{F0A27464-3ED7-4FB5-992C-AEF98A6B0F7B}">
      <dsp:nvSpPr>
        <dsp:cNvPr id="0" name=""/>
        <dsp:cNvSpPr/>
      </dsp:nvSpPr>
      <dsp:spPr>
        <a:xfrm>
          <a:off x="2119095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Коммерческий директор</a:t>
          </a:r>
        </a:p>
      </dsp:txBody>
      <dsp:txXfrm>
        <a:off x="2119095" y="401041"/>
        <a:ext cx="564227" cy="282113"/>
      </dsp:txXfrm>
    </dsp:sp>
    <dsp:sp modelId="{235728F3-2CD0-46C5-B7D4-F73D99816085}">
      <dsp:nvSpPr>
        <dsp:cNvPr id="0" name=""/>
        <dsp:cNvSpPr/>
      </dsp:nvSpPr>
      <dsp:spPr>
        <a:xfrm>
          <a:off x="2260152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Отдел реализации</a:t>
          </a:r>
        </a:p>
      </dsp:txBody>
      <dsp:txXfrm>
        <a:off x="2260152" y="801642"/>
        <a:ext cx="564227" cy="282113"/>
      </dsp:txXfrm>
    </dsp:sp>
    <dsp:sp modelId="{B6B36321-E0A2-4000-BAF5-044BB08313E3}">
      <dsp:nvSpPr>
        <dsp:cNvPr id="0" name=""/>
        <dsp:cNvSpPr/>
      </dsp:nvSpPr>
      <dsp:spPr>
        <a:xfrm>
          <a:off x="2260152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Закупочная база</a:t>
          </a:r>
        </a:p>
      </dsp:txBody>
      <dsp:txXfrm>
        <a:off x="2260152" y="1202243"/>
        <a:ext cx="564227" cy="282113"/>
      </dsp:txXfrm>
    </dsp:sp>
    <dsp:sp modelId="{8917F23D-9274-4869-8AB1-4D3355B9E2FE}">
      <dsp:nvSpPr>
        <dsp:cNvPr id="0" name=""/>
        <dsp:cNvSpPr/>
      </dsp:nvSpPr>
      <dsp:spPr>
        <a:xfrm>
          <a:off x="2801810" y="401041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Исполнительный директор</a:t>
          </a:r>
        </a:p>
      </dsp:txBody>
      <dsp:txXfrm>
        <a:off x="2801810" y="401041"/>
        <a:ext cx="564227" cy="282113"/>
      </dsp:txXfrm>
    </dsp:sp>
    <dsp:sp modelId="{B2FDBB63-ABDA-4C26-8017-9F9A309576A9}">
      <dsp:nvSpPr>
        <dsp:cNvPr id="0" name=""/>
        <dsp:cNvSpPr/>
      </dsp:nvSpPr>
      <dsp:spPr>
        <a:xfrm>
          <a:off x="2942867" y="801642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Складское помещение</a:t>
          </a:r>
        </a:p>
      </dsp:txBody>
      <dsp:txXfrm>
        <a:off x="2942867" y="801642"/>
        <a:ext cx="564227" cy="282113"/>
      </dsp:txXfrm>
    </dsp:sp>
    <dsp:sp modelId="{86F81544-9739-4C94-BC3C-A3EF865B8103}">
      <dsp:nvSpPr>
        <dsp:cNvPr id="0" name=""/>
        <dsp:cNvSpPr/>
      </dsp:nvSpPr>
      <dsp:spPr>
        <a:xfrm>
          <a:off x="2942867" y="1202243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Погрузочно - разгрузочная бригада</a:t>
          </a:r>
        </a:p>
      </dsp:txBody>
      <dsp:txXfrm>
        <a:off x="2942867" y="1202243"/>
        <a:ext cx="564227" cy="282113"/>
      </dsp:txXfrm>
    </dsp:sp>
    <dsp:sp modelId="{0C9AD744-18BE-4415-9556-6DD1305F4B34}">
      <dsp:nvSpPr>
        <dsp:cNvPr id="0" name=""/>
        <dsp:cNvSpPr/>
      </dsp:nvSpPr>
      <dsp:spPr>
        <a:xfrm>
          <a:off x="2942867" y="1602845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Хозяйственная часть</a:t>
          </a:r>
        </a:p>
      </dsp:txBody>
      <dsp:txXfrm>
        <a:off x="2942867" y="1602845"/>
        <a:ext cx="564227" cy="282113"/>
      </dsp:txXfrm>
    </dsp:sp>
    <dsp:sp modelId="{64AD5845-1BA6-4362-BA45-42314B511866}">
      <dsp:nvSpPr>
        <dsp:cNvPr id="0" name=""/>
        <dsp:cNvSpPr/>
      </dsp:nvSpPr>
      <dsp:spPr>
        <a:xfrm>
          <a:off x="2942867" y="2003446"/>
          <a:ext cx="564227" cy="282113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500" kern="1200"/>
            <a:t>Автохозяйство</a:t>
          </a:r>
        </a:p>
      </dsp:txBody>
      <dsp:txXfrm>
        <a:off x="2942867" y="2003446"/>
        <a:ext cx="564227" cy="28211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#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linDir" val="fromT"/>
                  <dgm:param type="chAlign" val="r"/>
                </dgm:alg>
              </dgm:if>
              <dgm:if name="Name23" func="var" arg="hierBranch" op="equ" val="r">
                <dgm:alg type="hierChild">
                  <dgm:param type="linDir" val="fromT"/>
                  <dgm:param type="chAlign" val="l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linDir" val="fromL"/>
                      <dgm:param type="chAlign" val="l"/>
                      <dgm:param type="secLinDir" val="fromT"/>
                      <dgm:param type="secChAlign" val="t"/>
                    </dgm:alg>
                  </dgm:if>
                  <dgm:else name="Name27">
                    <dgm:alg type="hierChild">
                      <dgm:param type="linDir" val="fromR"/>
                      <dgm:param type="chAlign" val="l"/>
                      <dgm:param type="secLinDir" val="fromT"/>
                      <dgm:param type="secChAlign" val="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srcNode" val="rootConnector"/>
                                    <dgm:param type="dim" val="1D"/>
                                    <dgm:param type="endSty" val="noArr"/>
                                    <dgm:param type="connRout" val="bend"/>
                                    <dgm:param type="begPts" val="bCtr"/>
                                    <dgm:param type="endPts" val="midL mid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srcNode" val="rootConnector1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srcNode" val="rootConnector"/>
                                <dgm:param type="dim" val="1D"/>
                                <dgm:param type="endSty" val="noArr"/>
                                <dgm:param type="connRout" val="bend"/>
                                <dgm:param type="begPts" val="bCtr"/>
                                <dgm:param type="endPts" val="midL mid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85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89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05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linDir" val="fromL"/>
                  <dgm:param type="chAlign" val="l"/>
                  <dgm:param type="secLinDir" val="fromT"/>
                  <dgm:param type="secChAlign" val="t"/>
                </dgm:alg>
              </dgm:if>
              <dgm:else name="Name109">
                <dgm:alg type="hierChild">
                  <dgm:param type="linDir" val="fromR"/>
                  <dgm:param type="chAlign" val="l"/>
                  <dgm:param type="secLinDir" val="fromT"/>
                  <dgm:param type="secChAlign" val="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dim" val="1D"/>
                    <dgm:param type="endSty" val="noArr"/>
                    <dgm:param type="connRout" val="bend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linDir" val="fromT"/>
                        <dgm:param type="chAlign" val="r"/>
                      </dgm:alg>
                    </dgm:if>
                    <dgm:if name="Name129" func="var" arg="hierBranch" op="equ" val="r">
                      <dgm:alg type="hierChild">
                        <dgm:param type="linDir" val="fromT"/>
                        <dgm:param type="chAlign" val="l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linDir" val="fromL"/>
                            <dgm:param type="chAlign" val="l"/>
                            <dgm:param type="secLinDir" val="fromT"/>
                            <dgm:param type="secChAlign" val="t"/>
                          </dgm:alg>
                        </dgm:if>
                        <dgm:else name="Name133">
                          <dgm:alg type="hierChild">
                            <dgm:param type="linDir" val="fromR"/>
                            <dgm:param type="chAlign" val="l"/>
                            <dgm:param type="secLinDir" val="fromT"/>
                            <dgm:param type="secChAlign" val="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linDir" val="fromT"/>
                            <dgm:param type="chAlign" val="l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linDir" val="fromL"/>
                        <dgm:param type="chAlign" val="l"/>
                        <dgm:param type="secLinDir" val="fromT"/>
                        <dgm:param type="secChAlign" val="t"/>
                      </dgm:alg>
                    </dgm:if>
                    <dgm:else name="Name146">
                      <dgm:alg type="hierChild">
                        <dgm:param type="linDir" val="fromR"/>
                        <dgm:param type="chAlign" val="l"/>
                        <dgm:param type="secLinDir" val="fromT"/>
                        <dgm:param type="secChAlign" val="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#1">
  <dgm:title val=""/>
  <dgm:desc val=""/>
  <dgm:catLst>
    <dgm:cat type="simple" pri="10100"/>
  </dgm:catLst>
  <dgm:scene3d>
    <a:camera prst="orthographicFront"/>
    <a:lightRig rig="threePt" dir="t"/>
  </dgm:scene3d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79CB33-9056-41AF-9FD9-39ECB9BA4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3400</TotalTime>
  <Pages>56</Pages>
  <Words>13999</Words>
  <Characters>79796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ZavKaf_FinBuh</dc:creator>
  <cp:lastModifiedBy>Knyazkina</cp:lastModifiedBy>
  <cp:revision>568</cp:revision>
  <cp:lastPrinted>2021-02-18T23:59:00Z</cp:lastPrinted>
  <dcterms:created xsi:type="dcterms:W3CDTF">2017-09-03T22:53:00Z</dcterms:created>
  <dcterms:modified xsi:type="dcterms:W3CDTF">2026-06-02T23:33:00Z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330C7006FAFB4A209277DC49BFD67BBE_12</vt:lpwstr>
  </property>
</Properties>
</file>